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9E" w:rsidRDefault="00555A94">
      <w:pPr>
        <w:jc w:val="right"/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margin">
              <wp:posOffset>-142875</wp:posOffset>
            </wp:positionH>
            <wp:positionV relativeFrom="paragraph">
              <wp:posOffset>-325120</wp:posOffset>
            </wp:positionV>
            <wp:extent cx="962025" cy="9715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781050" cy="918210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09E" w:rsidRDefault="00555A94">
      <w:pPr>
        <w:jc w:val="right"/>
      </w:pPr>
      <w:r>
        <w:t xml:space="preserve"> </w:t>
      </w:r>
    </w:p>
    <w:p w:rsidR="00A0609E" w:rsidRDefault="00555A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LIBERATORIA PER L’UTILIZZO DI FOTOGRAFIE O VIDEO</w:t>
      </w:r>
      <w:r>
        <w:t xml:space="preserve"> </w:t>
      </w:r>
    </w:p>
    <w:p w:rsidR="00A0609E" w:rsidRDefault="00A0609E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A0609E" w:rsidRDefault="00555A9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La/Il sottoscritta/o            _______________________________________</w:t>
      </w:r>
    </w:p>
    <w:p w:rsidR="00A0609E" w:rsidRDefault="00A0609E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A0609E" w:rsidRDefault="00555A9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nato/a_________________________________                                                    il ________________________</w:t>
      </w:r>
    </w:p>
    <w:p w:rsidR="00A0609E" w:rsidRDefault="00A0609E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A0609E" w:rsidRDefault="00555A9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 xml:space="preserve">residente in__________________________.                              Via ________________________________ </w:t>
      </w:r>
    </w:p>
    <w:p w:rsidR="00A0609E" w:rsidRDefault="00A0609E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A0609E" w:rsidRDefault="00555A94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in qualità di colui che esercita la patria potestà / tutore / amministratore</w:t>
      </w:r>
    </w:p>
    <w:p w:rsidR="00A0609E" w:rsidRDefault="00555A94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di ____________________________________________________________________</w:t>
      </w:r>
      <w:r>
        <w:rPr>
          <w:rFonts w:cstheme="majorHAnsi"/>
          <w:sz w:val="20"/>
          <w:szCs w:val="20"/>
        </w:rPr>
        <w:t>_________________</w:t>
      </w:r>
    </w:p>
    <w:p w:rsidR="00A0609E" w:rsidRDefault="00555A94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 xml:space="preserve">nato/a </w:t>
      </w:r>
      <w:proofErr w:type="spellStart"/>
      <w:r>
        <w:rPr>
          <w:rFonts w:cstheme="majorHAnsi"/>
          <w:sz w:val="20"/>
          <w:szCs w:val="20"/>
        </w:rPr>
        <w:t>a</w:t>
      </w:r>
      <w:proofErr w:type="spellEnd"/>
      <w:r>
        <w:rPr>
          <w:rFonts w:cstheme="majorHAnsi"/>
          <w:sz w:val="20"/>
          <w:szCs w:val="20"/>
        </w:rPr>
        <w:t xml:space="preserve"> __________________________________________________</w:t>
      </w:r>
      <w:r>
        <w:rPr>
          <w:rFonts w:cstheme="majorHAnsi"/>
          <w:sz w:val="20"/>
          <w:szCs w:val="20"/>
        </w:rPr>
        <w:tab/>
        <w:t>il _____________________</w:t>
      </w:r>
    </w:p>
    <w:p w:rsidR="00A0609E" w:rsidRDefault="00555A9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con riferimento alle foto e/o alle riprese audio/video scattate e/o riprese in occasione degli incontri relativi al progetto/i</w:t>
      </w:r>
    </w:p>
    <w:p w:rsidR="00A0609E" w:rsidRDefault="00555A94">
      <w:pPr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cstheme="majorHAnsi"/>
          <w:color w:val="000000"/>
          <w:sz w:val="20"/>
          <w:szCs w:val="20"/>
        </w:rPr>
        <w:t>Chiamata alla partecipazio</w:t>
      </w:r>
      <w:r>
        <w:rPr>
          <w:rFonts w:cstheme="majorHAnsi"/>
          <w:color w:val="000000"/>
          <w:sz w:val="20"/>
          <w:szCs w:val="20"/>
        </w:rPr>
        <w:t>ne attiva per l’Europa</w:t>
      </w:r>
    </w:p>
    <w:p w:rsidR="00A0609E" w:rsidRDefault="00555A94">
      <w:pPr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cstheme="majorHAnsi"/>
          <w:color w:val="000000"/>
          <w:sz w:val="20"/>
          <w:szCs w:val="20"/>
        </w:rPr>
        <w:t xml:space="preserve">Attività nelle scuole e Iniziative a livello locale </w:t>
      </w:r>
    </w:p>
    <w:p w:rsidR="00A0609E" w:rsidRDefault="00555A94">
      <w:pPr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cstheme="majorHAnsi"/>
          <w:color w:val="000000"/>
          <w:sz w:val="20"/>
          <w:szCs w:val="20"/>
        </w:rPr>
        <w:t>Registrazione video</w:t>
      </w:r>
    </w:p>
    <w:p w:rsidR="00A0609E" w:rsidRDefault="00555A9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con la presente: AUTORIZZA a titolo gratuito, anche ai sensi degli artt. 10 e 320 cod. civ. e degli artt. 96 e 97 legge 22.4.1941, n. 633, Legge sul diritto d’a</w:t>
      </w:r>
      <w:r>
        <w:rPr>
          <w:rFonts w:cstheme="majorHAnsi"/>
          <w:sz w:val="20"/>
          <w:szCs w:val="20"/>
        </w:rPr>
        <w:t xml:space="preserve">utore, l’utilizzo delle foto o video ripresi durante le iniziative e gli eventi organizzati che riprendono me medesimo, </w:t>
      </w:r>
    </w:p>
    <w:p w:rsidR="00A0609E" w:rsidRDefault="00555A9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nonché autorizza la conservazione delle foto e degli audio/video stessi negli archivi informatici del Comune di Ravenna</w:t>
      </w:r>
      <w:r>
        <w:rPr>
          <w:rFonts w:cstheme="majorHAnsi"/>
          <w:sz w:val="20"/>
          <w:szCs w:val="20"/>
        </w:rPr>
        <w:t xml:space="preserve">, </w:t>
      </w:r>
      <w:bookmarkStart w:id="0" w:name="_GoBack"/>
      <w:bookmarkEnd w:id="0"/>
      <w:r>
        <w:rPr>
          <w:rFonts w:cstheme="majorHAnsi"/>
          <w:sz w:val="20"/>
          <w:szCs w:val="20"/>
        </w:rPr>
        <w:t>Ufficio Politi</w:t>
      </w:r>
      <w:r>
        <w:rPr>
          <w:rFonts w:cstheme="majorHAnsi"/>
          <w:sz w:val="20"/>
          <w:szCs w:val="20"/>
        </w:rPr>
        <w:t>che europee;</w:t>
      </w:r>
    </w:p>
    <w:p w:rsidR="00A0609E" w:rsidRDefault="00555A9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 xml:space="preserve">Luogo e data </w:t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  <w:t>Firma dell’interessato</w:t>
      </w:r>
    </w:p>
    <w:p w:rsidR="00A0609E" w:rsidRDefault="00A0609E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0609E" w:rsidRDefault="00A0609E">
      <w:pPr>
        <w:pBdr>
          <w:bottom w:val="single" w:sz="12" w:space="1" w:color="000000"/>
        </w:pBd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0609E" w:rsidRDefault="00A0609E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A0609E" w:rsidRDefault="00555A94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cstheme="majorHAnsi"/>
          <w:b/>
          <w:sz w:val="20"/>
          <w:szCs w:val="20"/>
        </w:rPr>
        <w:t>INFORMATIVA SULLA PRIVACY</w:t>
      </w:r>
    </w:p>
    <w:p w:rsidR="00A0609E" w:rsidRDefault="00555A94">
      <w:pPr>
        <w:spacing w:after="0"/>
        <w:jc w:val="both"/>
        <w:rPr>
          <w:rFonts w:asciiTheme="majorHAnsi" w:hAnsiTheme="majorHAnsi" w:cstheme="majorHAnsi"/>
          <w:sz w:val="18"/>
          <w:szCs w:val="20"/>
        </w:rPr>
      </w:pPr>
      <w:r>
        <w:rPr>
          <w:rFonts w:cstheme="majorHAnsi"/>
          <w:sz w:val="18"/>
          <w:szCs w:val="20"/>
        </w:rPr>
        <w:t xml:space="preserve">Gentile interessato che fornisce i suoi dati personali, desideriamo informarLa che il “Regolamento Europeo 2016/679 relativo alla protezione delle persone fisiche con </w:t>
      </w:r>
      <w:r>
        <w:rPr>
          <w:rFonts w:cstheme="majorHAnsi"/>
          <w:sz w:val="18"/>
          <w:szCs w:val="20"/>
        </w:rPr>
        <w:t>riguardo al Trattamento dei Dati Personali, nonché alla libera circolazione di tali dati” (da ora in poi GDPR) prevede la tutela delle persone e di altri soggetti rispetto al trattamento dei dati personali. Il Comune di Ravenna, in qualità di “Titolare” de</w:t>
      </w:r>
      <w:r>
        <w:rPr>
          <w:rFonts w:cstheme="majorHAnsi"/>
          <w:sz w:val="18"/>
          <w:szCs w:val="20"/>
        </w:rPr>
        <w:t>l trattamento, ai sensi dell'articolo 13 del GDPR, pertanto, Le fornisce le seguenti informazioni: Finalità del trattamento: il Comune di Ravenna tratterà i suoi dati personali per la divulgazione del progetto.</w:t>
      </w:r>
    </w:p>
    <w:p w:rsidR="00A0609E" w:rsidRDefault="00555A94">
      <w:pPr>
        <w:spacing w:after="0"/>
        <w:jc w:val="both"/>
        <w:rPr>
          <w:rFonts w:asciiTheme="majorHAnsi" w:hAnsiTheme="majorHAnsi" w:cstheme="majorHAnsi"/>
          <w:sz w:val="18"/>
          <w:szCs w:val="20"/>
        </w:rPr>
      </w:pPr>
      <w:r>
        <w:rPr>
          <w:rFonts w:cstheme="majorHAnsi"/>
          <w:sz w:val="18"/>
          <w:szCs w:val="20"/>
        </w:rPr>
        <w:t>Modalità di trattamento dei dati: I dati pers</w:t>
      </w:r>
      <w:r>
        <w:rPr>
          <w:rFonts w:cstheme="majorHAnsi"/>
          <w:sz w:val="18"/>
          <w:szCs w:val="20"/>
        </w:rPr>
        <w:t>onali da Lei forniti formeranno oggetto di operazioni di trattamento nel rispetto della normativa sopracitata e degli obblighi di riservatezza cui è ispirata l'attività del Comune di Ravenna. Tali dati verranno trattati sia con strumenti informatici sia su</w:t>
      </w:r>
      <w:r>
        <w:rPr>
          <w:rFonts w:cstheme="majorHAnsi"/>
          <w:sz w:val="18"/>
          <w:szCs w:val="20"/>
        </w:rPr>
        <w:t xml:space="preserve"> supporti cartacei sia su ogni altro tipo di supporto idoneo, nel rispetto delle misure di sicurezza previste dal GDPR. Obbligatorietà o meno del consenso: Il conferimento dei Suoi dati è facoltativo. </w:t>
      </w:r>
    </w:p>
    <w:p w:rsidR="00A0609E" w:rsidRDefault="00555A94">
      <w:pPr>
        <w:spacing w:after="0"/>
        <w:jc w:val="both"/>
        <w:rPr>
          <w:rFonts w:asciiTheme="majorHAnsi" w:hAnsiTheme="majorHAnsi" w:cstheme="majorHAnsi"/>
          <w:sz w:val="18"/>
          <w:szCs w:val="20"/>
        </w:rPr>
      </w:pPr>
      <w:r>
        <w:rPr>
          <w:rFonts w:cstheme="majorHAnsi"/>
          <w:sz w:val="18"/>
          <w:szCs w:val="20"/>
        </w:rPr>
        <w:t>Il mancato consenso non permetterà l’utilizzo delle im</w:t>
      </w:r>
      <w:r>
        <w:rPr>
          <w:rFonts w:cstheme="majorHAnsi"/>
          <w:sz w:val="18"/>
          <w:szCs w:val="20"/>
        </w:rPr>
        <w:t xml:space="preserve">magini e/o delle riprese audiovisive del soggetto interessato per le finalità sopra indicate. </w:t>
      </w:r>
    </w:p>
    <w:p w:rsidR="00A0609E" w:rsidRDefault="00555A94">
      <w:pPr>
        <w:spacing w:after="0"/>
        <w:jc w:val="both"/>
        <w:rPr>
          <w:rFonts w:asciiTheme="majorHAnsi" w:hAnsiTheme="majorHAnsi" w:cstheme="majorHAnsi"/>
          <w:sz w:val="18"/>
          <w:szCs w:val="20"/>
        </w:rPr>
      </w:pPr>
      <w:r>
        <w:rPr>
          <w:rFonts w:cstheme="majorHAnsi"/>
          <w:sz w:val="18"/>
          <w:szCs w:val="20"/>
        </w:rPr>
        <w:t>Comunicazione e diffusione dei dati: Nei limiti pertinenti alle finalità di trattamento indicate, i dati personali (solo relativamente ad immagini e riprese audi</w:t>
      </w:r>
      <w:r>
        <w:rPr>
          <w:rFonts w:cstheme="majorHAnsi"/>
          <w:sz w:val="18"/>
          <w:szCs w:val="20"/>
        </w:rPr>
        <w:t xml:space="preserve">ovisive, nome e cognome delle persone ritratte) potranno essere diffusi a mezzo web, social e stampa. Tali dati saranno oggetto di diffusione su articoli di cronaca di giornali o quotidiani locali </w:t>
      </w:r>
    </w:p>
    <w:p w:rsidR="00A0609E" w:rsidRDefault="00555A94">
      <w:pPr>
        <w:spacing w:after="0" w:line="240" w:lineRule="auto"/>
        <w:jc w:val="both"/>
        <w:rPr>
          <w:rFonts w:asciiTheme="majorHAnsi" w:eastAsia="Arial" w:hAnsiTheme="majorHAnsi" w:cstheme="majorHAnsi"/>
          <w:color w:val="151515"/>
          <w:sz w:val="18"/>
          <w:szCs w:val="20"/>
          <w:u w:val="single"/>
        </w:rPr>
      </w:pPr>
      <w:r>
        <w:rPr>
          <w:rFonts w:cstheme="majorHAnsi"/>
          <w:sz w:val="18"/>
          <w:szCs w:val="20"/>
        </w:rPr>
        <w:t xml:space="preserve">Titolare e Responsabili del Trattamento: </w:t>
      </w:r>
      <w:r>
        <w:rPr>
          <w:rFonts w:eastAsia="Arial" w:cstheme="majorHAnsi"/>
          <w:sz w:val="18"/>
          <w:szCs w:val="20"/>
        </w:rPr>
        <w:t xml:space="preserve">Il Titolare del </w:t>
      </w:r>
      <w:r>
        <w:rPr>
          <w:rFonts w:eastAsia="Arial" w:cstheme="majorHAnsi"/>
          <w:sz w:val="18"/>
          <w:szCs w:val="20"/>
        </w:rPr>
        <w:t>trattamento dei dati è il Comune di Ravenna, con sede in Ravenna, Piazza del Popolo 1 - 48121 RA.  </w:t>
      </w:r>
      <w:r>
        <w:rPr>
          <w:rFonts w:eastAsia="Arial" w:cstheme="majorHAnsi"/>
          <w:color w:val="151515"/>
          <w:sz w:val="18"/>
          <w:szCs w:val="20"/>
        </w:rPr>
        <w:t xml:space="preserve">Qualunque comunicazione o richiesta di informazioni può essere inviata all’indirizzo </w:t>
      </w:r>
      <w:hyperlink r:id="rId9">
        <w:r>
          <w:rPr>
            <w:rFonts w:eastAsia="Arial" w:cstheme="majorHAnsi"/>
            <w:color w:val="151515"/>
            <w:sz w:val="18"/>
            <w:szCs w:val="20"/>
            <w:u w:val="single"/>
          </w:rPr>
          <w:t xml:space="preserve">privacy@comune.ra.it </w:t>
        </w:r>
      </w:hyperlink>
    </w:p>
    <w:p w:rsidR="00A0609E" w:rsidRDefault="00555A94">
      <w:pPr>
        <w:spacing w:after="0" w:line="240" w:lineRule="auto"/>
        <w:jc w:val="both"/>
        <w:rPr>
          <w:rFonts w:asciiTheme="majorHAnsi" w:hAnsiTheme="majorHAnsi" w:cstheme="majorHAnsi"/>
          <w:sz w:val="18"/>
          <w:szCs w:val="20"/>
        </w:rPr>
      </w:pPr>
      <w:r>
        <w:rPr>
          <w:rFonts w:cstheme="majorHAnsi"/>
          <w:sz w:val="18"/>
          <w:szCs w:val="20"/>
        </w:rPr>
        <w:t>I R</w:t>
      </w:r>
      <w:r>
        <w:rPr>
          <w:rFonts w:cstheme="majorHAnsi"/>
          <w:sz w:val="18"/>
          <w:szCs w:val="20"/>
        </w:rPr>
        <w:t xml:space="preserve">esponsabili del trattamento sono puntualmente individuati nel Documento sulla Privacy, aggiornato ogni anno, e debitamente nominati. </w:t>
      </w:r>
    </w:p>
    <w:p w:rsidR="00A0609E" w:rsidRDefault="00555A94">
      <w:pPr>
        <w:spacing w:after="0" w:line="240" w:lineRule="auto"/>
        <w:jc w:val="both"/>
        <w:rPr>
          <w:rFonts w:asciiTheme="majorHAnsi" w:hAnsiTheme="majorHAnsi" w:cstheme="majorHAnsi"/>
          <w:sz w:val="18"/>
          <w:szCs w:val="20"/>
        </w:rPr>
      </w:pPr>
      <w:r>
        <w:rPr>
          <w:rFonts w:cstheme="majorHAnsi"/>
          <w:sz w:val="18"/>
          <w:szCs w:val="20"/>
        </w:rPr>
        <w:t>Diritti dell’interessato: In ogni momento potrà esercitare i Suoi diritti nei confronti del titolare del trattamento, ai s</w:t>
      </w:r>
      <w:r>
        <w:rPr>
          <w:rFonts w:cstheme="majorHAnsi"/>
          <w:sz w:val="18"/>
          <w:szCs w:val="20"/>
        </w:rPr>
        <w:t xml:space="preserve">ensi degli artt. da 15 a 22 e dell’art. 34 del GDPR. </w:t>
      </w:r>
    </w:p>
    <w:p w:rsidR="00A0609E" w:rsidRDefault="00555A94">
      <w:pPr>
        <w:spacing w:after="0"/>
        <w:jc w:val="both"/>
        <w:rPr>
          <w:rFonts w:asciiTheme="majorHAnsi" w:hAnsiTheme="majorHAnsi" w:cstheme="majorHAnsi"/>
          <w:sz w:val="18"/>
          <w:szCs w:val="20"/>
        </w:rPr>
      </w:pPr>
      <w:r>
        <w:rPr>
          <w:rFonts w:cstheme="majorHAnsi"/>
          <w:sz w:val="18"/>
          <w:szCs w:val="20"/>
        </w:rPr>
        <w:t>Periodo di conservazione: I dati raccolti verranno conservati per un arco di tempo non superiore al conseguimento delle finalità per le quali sono trattati (“principio di limitazione della conservazione</w:t>
      </w:r>
      <w:r>
        <w:rPr>
          <w:rFonts w:cstheme="majorHAnsi"/>
          <w:sz w:val="18"/>
          <w:szCs w:val="20"/>
        </w:rPr>
        <w:t>”, art.5, GDPR) e/o per il tempo necessario per obblighi di legge. La verifica sulla obsolescenza dei dati conservati in relazione alle finalità per cui sono stati raccolti viene effettuata periodicamente. La presente liberatoria/autorizzazione potrà esser</w:t>
      </w:r>
      <w:r>
        <w:rPr>
          <w:rFonts w:cstheme="majorHAnsi"/>
          <w:sz w:val="18"/>
          <w:szCs w:val="20"/>
        </w:rPr>
        <w:t xml:space="preserve">e revocata in ogni tempo con comunicazione scritta da inviare a mezzo di posta ordinaria al seguente indirizzo di posta elettronica: </w:t>
      </w:r>
      <w:hyperlink r:id="rId10">
        <w:r>
          <w:rPr>
            <w:rFonts w:cstheme="majorHAnsi"/>
            <w:color w:val="0563C1"/>
            <w:sz w:val="18"/>
            <w:szCs w:val="20"/>
            <w:u w:val="single"/>
          </w:rPr>
          <w:t>upe@comune.ra.it</w:t>
        </w:r>
      </w:hyperlink>
      <w:r>
        <w:rPr>
          <w:rFonts w:cstheme="majorHAnsi"/>
          <w:sz w:val="18"/>
          <w:szCs w:val="20"/>
        </w:rPr>
        <w:t>.</w:t>
      </w:r>
    </w:p>
    <w:sectPr w:rsidR="00A0609E">
      <w:headerReference w:type="even" r:id="rId11"/>
      <w:headerReference w:type="default" r:id="rId12"/>
      <w:headerReference w:type="first" r:id="rId13"/>
      <w:pgSz w:w="11906" w:h="16838"/>
      <w:pgMar w:top="765" w:right="720" w:bottom="720" w:left="720" w:header="708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5A94">
      <w:pPr>
        <w:spacing w:after="0" w:line="240" w:lineRule="auto"/>
      </w:pPr>
      <w:r>
        <w:separator/>
      </w:r>
    </w:p>
  </w:endnote>
  <w:endnote w:type="continuationSeparator" w:id="0">
    <w:p w:rsidR="00000000" w:rsidRDefault="0055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5A94">
      <w:pPr>
        <w:spacing w:after="0" w:line="240" w:lineRule="auto"/>
      </w:pPr>
      <w:r>
        <w:separator/>
      </w:r>
    </w:p>
  </w:footnote>
  <w:footnote w:type="continuationSeparator" w:id="0">
    <w:p w:rsidR="00000000" w:rsidRDefault="0055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9E" w:rsidRDefault="00A060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9E" w:rsidRDefault="00A060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9E" w:rsidRDefault="00A060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5477"/>
    <w:multiLevelType w:val="multilevel"/>
    <w:tmpl w:val="3D7AD7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E3B"/>
    <w:multiLevelType w:val="multilevel"/>
    <w:tmpl w:val="54B8AFE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9E"/>
    <w:rsid w:val="00555A94"/>
    <w:rsid w:val="00A0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EB14"/>
  <w15:docId w15:val="{7E3C94A4-9589-493C-A9D7-53659152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C375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C3755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C375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C3755"/>
    <w:pPr>
      <w:tabs>
        <w:tab w:val="center" w:pos="4819"/>
        <w:tab w:val="right" w:pos="9638"/>
      </w:tabs>
      <w:spacing w:after="0"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pe@comune.r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comune.r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MEDEGHINI EMANUELA</dc:creator>
  <dc:description/>
  <cp:lastModifiedBy>CECCARELLI SILVIA</cp:lastModifiedBy>
  <cp:revision>8</cp:revision>
  <dcterms:created xsi:type="dcterms:W3CDTF">2023-02-08T09:34:00Z</dcterms:created>
  <dcterms:modified xsi:type="dcterms:W3CDTF">2026-01-08T10:09:00Z</dcterms:modified>
  <dc:language>it-IT</dc:language>
</cp:coreProperties>
</file>