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06683" w:rsidRDefault="00F06683">
      <w:pPr>
        <w:spacing w:line="360" w:lineRule="exact"/>
        <w:ind w:left="4956" w:firstLine="708"/>
        <w:jc w:val="both"/>
        <w:rPr>
          <w:rFonts w:ascii="Times New Roman" w:hAnsi="Times New Roman" w:cs="Times New Roman"/>
          <w:sz w:val="28"/>
          <w:szCs w:val="28"/>
        </w:rPr>
      </w:pPr>
    </w:p>
    <w:p w:rsidR="00F06683" w:rsidRDefault="00F52828">
      <w:pPr>
        <w:spacing w:line="360" w:lineRule="exact"/>
        <w:ind w:left="4956" w:firstLine="708"/>
        <w:jc w:val="both"/>
        <w:rPr>
          <w:rFonts w:ascii="Times New Roman" w:hAnsi="Times New Roman" w:cs="Times New Roman"/>
          <w:sz w:val="28"/>
          <w:szCs w:val="28"/>
        </w:rPr>
      </w:pPr>
      <w:r>
        <w:rPr>
          <w:rFonts w:ascii="Times New Roman" w:hAnsi="Times New Roman" w:cs="Times New Roman"/>
          <w:sz w:val="28"/>
          <w:szCs w:val="28"/>
        </w:rPr>
        <w:t xml:space="preserve">Al Sindaco </w:t>
      </w:r>
    </w:p>
    <w:p w:rsidR="00F06683" w:rsidRDefault="00F52828">
      <w:pPr>
        <w:spacing w:line="360" w:lineRule="exact"/>
        <w:ind w:left="4956" w:firstLine="708"/>
        <w:jc w:val="both"/>
        <w:rPr>
          <w:rFonts w:ascii="Times New Roman" w:hAnsi="Times New Roman" w:cs="Times New Roman"/>
          <w:sz w:val="28"/>
          <w:szCs w:val="28"/>
        </w:rPr>
      </w:pPr>
      <w:r>
        <w:rPr>
          <w:rFonts w:ascii="Times New Roman" w:hAnsi="Times New Roman" w:cs="Times New Roman"/>
          <w:sz w:val="28"/>
          <w:szCs w:val="28"/>
        </w:rPr>
        <w:t>del Comune di Ravenna</w:t>
      </w:r>
    </w:p>
    <w:p w:rsidR="00F06683" w:rsidRDefault="00F52828">
      <w:pPr>
        <w:spacing w:line="360" w:lineRule="exact"/>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06683" w:rsidRDefault="00F06683">
      <w:pPr>
        <w:spacing w:line="360" w:lineRule="exact"/>
        <w:jc w:val="both"/>
        <w:rPr>
          <w:rFonts w:ascii="Times New Roman" w:hAnsi="Times New Roman" w:cs="Times New Roman"/>
          <w:sz w:val="24"/>
          <w:szCs w:val="24"/>
        </w:rPr>
      </w:pPr>
    </w:p>
    <w:p w:rsidR="007709F8" w:rsidRDefault="00F52828" w:rsidP="007709F8">
      <w:pPr>
        <w:pStyle w:val="western"/>
        <w:jc w:val="both"/>
        <w:rPr>
          <w:b w:val="0"/>
          <w:bCs w:val="0"/>
        </w:rPr>
      </w:pPr>
      <w:r>
        <w:rPr>
          <w:rFonts w:ascii="Times New Roman" w:hAnsi="Times New Roman" w:cs="Times New Roman"/>
          <w:sz w:val="26"/>
          <w:szCs w:val="26"/>
        </w:rPr>
        <w:t xml:space="preserve">OGGETTO: </w:t>
      </w:r>
      <w:r>
        <w:rPr>
          <w:rFonts w:ascii="Times New Roman" w:hAnsi="Times New Roman" w:cs="Times New Roman"/>
          <w:sz w:val="28"/>
          <w:szCs w:val="28"/>
        </w:rPr>
        <w:t xml:space="preserve">Presentazione </w:t>
      </w:r>
      <w:r w:rsidR="007709F8">
        <w:rPr>
          <w:rFonts w:ascii="Times New Roman" w:hAnsi="Times New Roman" w:cs="Times New Roman"/>
          <w:sz w:val="28"/>
          <w:szCs w:val="28"/>
        </w:rPr>
        <w:t>candidatura per la designazione quale componente del Consiglio di Amministrazione del Conservatorio di musica “Giuseppe Ve</w:t>
      </w:r>
      <w:r w:rsidR="00BB3959">
        <w:rPr>
          <w:rFonts w:ascii="Times New Roman" w:hAnsi="Times New Roman" w:cs="Times New Roman"/>
          <w:sz w:val="28"/>
          <w:szCs w:val="28"/>
        </w:rPr>
        <w:t>r</w:t>
      </w:r>
      <w:r w:rsidR="007709F8">
        <w:rPr>
          <w:rFonts w:ascii="Times New Roman" w:hAnsi="Times New Roman" w:cs="Times New Roman"/>
          <w:sz w:val="28"/>
          <w:szCs w:val="28"/>
        </w:rPr>
        <w:t>di” di Ravenna e relative dichiarazioni.</w:t>
      </w:r>
    </w:p>
    <w:p w:rsidR="00F06683" w:rsidRDefault="00F06683">
      <w:pPr>
        <w:jc w:val="both"/>
        <w:rPr>
          <w:sz w:val="26"/>
          <w:szCs w:val="26"/>
          <w:shd w:val="clear" w:color="auto" w:fill="FFFF00"/>
        </w:rPr>
      </w:pPr>
    </w:p>
    <w:p w:rsidR="00F06683" w:rsidRDefault="00F06683">
      <w:pPr>
        <w:spacing w:line="360" w:lineRule="exact"/>
        <w:jc w:val="both"/>
        <w:rPr>
          <w:rFonts w:ascii="Times New Roman" w:hAnsi="Times New Roman" w:cs="Times New Roman"/>
          <w:sz w:val="24"/>
          <w:szCs w:val="24"/>
        </w:rPr>
      </w:pPr>
    </w:p>
    <w:p w:rsidR="00F06683" w:rsidRDefault="00F52828">
      <w:pPr>
        <w:spacing w:before="278" w:line="360" w:lineRule="auto"/>
        <w:rPr>
          <w:rFonts w:ascii="Times New Roman" w:hAnsi="Times New Roman" w:cs="Times New Roman"/>
          <w:sz w:val="24"/>
          <w:szCs w:val="24"/>
        </w:rPr>
      </w:pPr>
      <w:r>
        <w:rPr>
          <w:rFonts w:ascii="Times New Roman" w:hAnsi="Times New Roman" w:cs="Times New Roman"/>
          <w:sz w:val="24"/>
          <w:szCs w:val="24"/>
        </w:rPr>
        <w:t>Il sottoscritto / La sottoscritta</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cognome _______________________________ ______nome_____________________________</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nato a ___________________________________________________________ il ___/___/_____</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residente a ___________________ __________indirizzo______________ ______n. civico _____</w:t>
      </w:r>
    </w:p>
    <w:p w:rsidR="00F06683" w:rsidRDefault="00F52828">
      <w:pPr>
        <w:spacing w:before="119" w:line="360" w:lineRule="auto"/>
      </w:pPr>
      <w:r>
        <w:rPr>
          <w:rFonts w:ascii="Times New Roman" w:hAnsi="Times New Roman" w:cs="Times New Roman"/>
          <w:sz w:val="24"/>
          <w:szCs w:val="24"/>
        </w:rPr>
        <w:t xml:space="preserve">codice fiscale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w:t>
      </w:r>
      <w:r>
        <w:rPr>
          <w:rFonts w:ascii="Times New Roman" w:hAnsi="Times New Roman" w:cs="Times New Roman"/>
          <w:sz w:val="24"/>
          <w:szCs w:val="24"/>
        </w:rPr>
        <w:t xml:space="preserve"> </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indirizzo di posta elettronica/posta elettronica certificata (PEC) _______________________________________________ _______________________________</w:t>
      </w:r>
    </w:p>
    <w:p w:rsidR="00F06683" w:rsidRDefault="00F52828">
      <w:pPr>
        <w:spacing w:before="119" w:line="360" w:lineRule="auto"/>
        <w:rPr>
          <w:rFonts w:ascii="Times New Roman" w:hAnsi="Times New Roman" w:cs="Times New Roman"/>
          <w:sz w:val="24"/>
          <w:szCs w:val="24"/>
        </w:rPr>
      </w:pP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_____________________________________</w:t>
      </w:r>
    </w:p>
    <w:p w:rsidR="00F06683" w:rsidRDefault="00F06683">
      <w:pPr>
        <w:spacing w:before="119" w:line="360" w:lineRule="auto"/>
        <w:rPr>
          <w:rFonts w:ascii="Times New Roman" w:hAnsi="Times New Roman" w:cs="Times New Roman"/>
          <w:sz w:val="24"/>
          <w:szCs w:val="24"/>
        </w:rPr>
      </w:pPr>
    </w:p>
    <w:p w:rsidR="00F06683" w:rsidRDefault="00F52828">
      <w:pPr>
        <w:spacing w:before="119" w:line="360" w:lineRule="auto"/>
        <w:rPr>
          <w:rFonts w:ascii="Times New Roman" w:hAnsi="Times New Roman" w:cs="Times New Roman"/>
          <w:b/>
          <w:sz w:val="24"/>
          <w:szCs w:val="24"/>
        </w:rPr>
      </w:pPr>
      <w:r>
        <w:rPr>
          <w:rFonts w:ascii="Times New Roman" w:hAnsi="Times New Roman" w:cs="Times New Roman"/>
          <w:b/>
          <w:sz w:val="24"/>
          <w:szCs w:val="24"/>
        </w:rPr>
        <w:t>Titolo/i di studio:</w:t>
      </w:r>
    </w:p>
    <w:p w:rsidR="00F06683" w:rsidRDefault="00F52828">
      <w:pPr>
        <w:spacing w:before="119"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pStyle w:val="BodyTextIndented"/>
        <w:ind w:left="0"/>
        <w:jc w:val="left"/>
      </w:pPr>
      <w:r>
        <w:rPr>
          <w:rFonts w:ascii="Times New Roman" w:hAnsi="Times New Roman" w:cs="Times New Roman"/>
          <w:b/>
          <w:sz w:val="24"/>
          <w:szCs w:val="24"/>
        </w:rPr>
        <w:t>Professione:</w:t>
      </w: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pStyle w:val="BodyTextIndented"/>
        <w:ind w:left="0"/>
        <w:jc w:val="left"/>
        <w:rPr>
          <w:rFonts w:ascii="Times New Roman" w:hAnsi="Times New Roman" w:cs="Times New Roman"/>
          <w:i/>
          <w:iCs/>
          <w:sz w:val="24"/>
          <w:szCs w:val="24"/>
        </w:rPr>
      </w:pPr>
      <w:r>
        <w:rPr>
          <w:rFonts w:ascii="Times New Roman" w:hAnsi="Times New Roman" w:cs="Times New Roman"/>
          <w:i/>
          <w:iCs/>
          <w:sz w:val="24"/>
          <w:szCs w:val="24"/>
        </w:rPr>
        <w:t>(specificare se libero/a professionista, lavoratore/</w:t>
      </w:r>
      <w:proofErr w:type="spellStart"/>
      <w:r>
        <w:rPr>
          <w:rFonts w:ascii="Times New Roman" w:hAnsi="Times New Roman" w:cs="Times New Roman"/>
          <w:i/>
          <w:iCs/>
          <w:sz w:val="24"/>
          <w:szCs w:val="24"/>
        </w:rPr>
        <w:t>trice</w:t>
      </w:r>
      <w:proofErr w:type="spellEnd"/>
      <w:r>
        <w:rPr>
          <w:rFonts w:ascii="Times New Roman" w:hAnsi="Times New Roman" w:cs="Times New Roman"/>
          <w:i/>
          <w:iCs/>
          <w:sz w:val="24"/>
          <w:szCs w:val="24"/>
        </w:rPr>
        <w:t xml:space="preserve"> autonomo/a, lavoratore/</w:t>
      </w:r>
      <w:proofErr w:type="spellStart"/>
      <w:r>
        <w:rPr>
          <w:rFonts w:ascii="Times New Roman" w:hAnsi="Times New Roman" w:cs="Times New Roman"/>
          <w:i/>
          <w:iCs/>
          <w:sz w:val="24"/>
          <w:szCs w:val="24"/>
        </w:rPr>
        <w:t>trice</w:t>
      </w:r>
      <w:proofErr w:type="spellEnd"/>
      <w:r>
        <w:rPr>
          <w:rFonts w:ascii="Times New Roman" w:hAnsi="Times New Roman" w:cs="Times New Roman"/>
          <w:i/>
          <w:iCs/>
          <w:sz w:val="24"/>
          <w:szCs w:val="24"/>
        </w:rPr>
        <w:t xml:space="preserve"> dipendente, altro eventuale)</w:t>
      </w:r>
    </w:p>
    <w:p w:rsidR="00F06683" w:rsidRDefault="00F52828">
      <w:pPr>
        <w:pStyle w:val="Corpodeltesto21"/>
        <w:tabs>
          <w:tab w:val="left" w:pos="2160"/>
        </w:tabs>
        <w:rPr>
          <w:rFonts w:ascii="Times New Roman" w:hAnsi="Times New Roman" w:cs="Times New Roman"/>
          <w:sz w:val="24"/>
          <w:szCs w:val="24"/>
        </w:rPr>
      </w:pPr>
      <w:r>
        <w:rPr>
          <w:rFonts w:ascii="Times New Roman" w:hAnsi="Times New Roman" w:cs="Times New Roman"/>
          <w:sz w:val="24"/>
          <w:szCs w:val="24"/>
        </w:rPr>
        <w:t>Presso________________________________________________________________________________________________________________________________________________________________________________________________________________________________________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pStyle w:val="BodyTextIndented"/>
        <w:rPr>
          <w:rFonts w:ascii="Times New Roman" w:hAnsi="Times New Roman" w:cs="Times New Roman"/>
          <w:i/>
          <w:iCs/>
          <w:sz w:val="24"/>
          <w:szCs w:val="24"/>
        </w:rPr>
      </w:pPr>
      <w:r>
        <w:rPr>
          <w:rFonts w:ascii="Times New Roman" w:hAnsi="Times New Roman" w:cs="Times New Roman"/>
          <w:i/>
          <w:iCs/>
          <w:sz w:val="24"/>
          <w:szCs w:val="24"/>
        </w:rPr>
        <w:t xml:space="preserve"> (solo se occupato/a: specificare ragione sociale della ditta, impresa, ente)</w:t>
      </w:r>
    </w:p>
    <w:p w:rsidR="00F06683" w:rsidRDefault="00F06683">
      <w:pPr>
        <w:tabs>
          <w:tab w:val="left" w:pos="2340"/>
          <w:tab w:val="left" w:pos="7920"/>
        </w:tabs>
        <w:ind w:left="180" w:hanging="180"/>
        <w:rPr>
          <w:rFonts w:ascii="Times New Roman" w:hAnsi="Times New Roman" w:cs="Times New Roman"/>
          <w:sz w:val="24"/>
          <w:szCs w:val="24"/>
        </w:rPr>
      </w:pPr>
    </w:p>
    <w:p w:rsidR="00F06683" w:rsidRDefault="00F52828">
      <w:pPr>
        <w:tabs>
          <w:tab w:val="left" w:pos="2340"/>
          <w:tab w:val="left" w:pos="7920"/>
        </w:tabs>
        <w:ind w:left="180" w:hanging="180"/>
        <w:rPr>
          <w:rFonts w:ascii="Times New Roman" w:hAnsi="Times New Roman" w:cs="Times New Roman"/>
          <w:sz w:val="24"/>
          <w:szCs w:val="24"/>
        </w:rPr>
      </w:pPr>
      <w:r>
        <w:rPr>
          <w:rFonts w:ascii="Times New Roman" w:hAnsi="Times New Roman" w:cs="Times New Roman"/>
          <w:sz w:val="24"/>
          <w:szCs w:val="24"/>
        </w:rPr>
        <w:t xml:space="preserve">avente sede </w:t>
      </w:r>
      <w:bookmarkStart w:id="0" w:name="_GoBack"/>
      <w:bookmarkEnd w:id="0"/>
      <w:r>
        <w:rPr>
          <w:rFonts w:ascii="Times New Roman" w:hAnsi="Times New Roman" w:cs="Times New Roman"/>
          <w:sz w:val="24"/>
          <w:szCs w:val="24"/>
        </w:rPr>
        <w:t>a:</w:t>
      </w:r>
    </w:p>
    <w:p w:rsidR="00F06683" w:rsidRDefault="00F52828">
      <w:pPr>
        <w:tabs>
          <w:tab w:val="left" w:pos="2340"/>
          <w:tab w:val="left" w:pos="79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w:t>
      </w:r>
      <w:r>
        <w:br w:type="page"/>
      </w:r>
    </w:p>
    <w:p w:rsidR="00F06683" w:rsidRDefault="00F06683">
      <w:pPr>
        <w:tabs>
          <w:tab w:val="left" w:pos="2340"/>
          <w:tab w:val="left" w:pos="7920"/>
        </w:tabs>
        <w:ind w:left="180" w:hanging="180"/>
      </w:pPr>
    </w:p>
    <w:p w:rsidR="00F06683" w:rsidRDefault="00F52828">
      <w:pPr>
        <w:tabs>
          <w:tab w:val="left" w:pos="2340"/>
          <w:tab w:val="left" w:pos="7920"/>
        </w:tabs>
        <w:ind w:left="180" w:hanging="180"/>
      </w:pPr>
      <w:r>
        <w:rPr>
          <w:rFonts w:ascii="Times New Roman" w:hAnsi="Times New Roman" w:cs="Times New Roman"/>
          <w:b/>
          <w:sz w:val="24"/>
          <w:szCs w:val="24"/>
        </w:rPr>
        <w:t>Incarichi presso i seguenti Enti, Amministrazioni, Società</w:t>
      </w:r>
      <w:r>
        <w:rPr>
          <w:rFonts w:ascii="Times New Roman" w:hAnsi="Times New Roman" w:cs="Times New Roman"/>
          <w:sz w:val="24"/>
          <w:szCs w:val="24"/>
        </w:rPr>
        <w:t>:</w:t>
      </w:r>
    </w:p>
    <w:p w:rsidR="00F06683" w:rsidRDefault="00F52828">
      <w:pPr>
        <w:tabs>
          <w:tab w:val="left" w:pos="2340"/>
          <w:tab w:val="left" w:pos="7920"/>
        </w:tabs>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06683" w:rsidRDefault="00F52828">
      <w:pPr>
        <w:tabs>
          <w:tab w:val="left" w:pos="2340"/>
          <w:tab w:val="left" w:pos="792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pStyle w:val="BodyTextIndented"/>
      </w:pPr>
      <w:r>
        <w:rPr>
          <w:rFonts w:ascii="Times New Roman" w:hAnsi="Times New Roman" w:cs="Times New Roman"/>
          <w:sz w:val="24"/>
          <w:szCs w:val="24"/>
        </w:rPr>
        <w:t xml:space="preserve"> </w:t>
      </w:r>
      <w:r>
        <w:rPr>
          <w:rFonts w:ascii="Times New Roman" w:hAnsi="Times New Roman" w:cs="Times New Roman"/>
          <w:i/>
          <w:iCs/>
          <w:sz w:val="24"/>
          <w:szCs w:val="24"/>
        </w:rPr>
        <w:t>(specificare</w:t>
      </w:r>
      <w:r>
        <w:rPr>
          <w:rFonts w:ascii="Times New Roman" w:hAnsi="Times New Roman" w:cs="Times New Roman"/>
          <w:i/>
          <w:iCs/>
          <w:color w:val="000000"/>
          <w:sz w:val="24"/>
          <w:szCs w:val="24"/>
        </w:rPr>
        <w:t xml:space="preserve"> </w:t>
      </w:r>
      <w:r>
        <w:rPr>
          <w:rFonts w:cs="Times New Roman"/>
          <w:i/>
          <w:iCs/>
          <w:color w:val="000000"/>
        </w:rPr>
        <w:t>ruo</w:t>
      </w:r>
      <w:r>
        <w:rPr>
          <w:rFonts w:cs="Times New Roman"/>
          <w:i/>
          <w:iCs/>
        </w:rPr>
        <w:t>lo:</w:t>
      </w:r>
      <w:r>
        <w:rPr>
          <w:rFonts w:ascii="Times New Roman" w:hAnsi="Times New Roman" w:cs="Times New Roman"/>
          <w:i/>
          <w:iCs/>
          <w:sz w:val="24"/>
          <w:szCs w:val="24"/>
        </w:rPr>
        <w:t xml:space="preserve"> Presidente, Amministratore, Consigliere, Revisore o altro)</w:t>
      </w:r>
    </w:p>
    <w:p w:rsidR="00F06683" w:rsidRDefault="00F06683">
      <w:pPr>
        <w:pStyle w:val="BodyTextIndented"/>
      </w:pPr>
    </w:p>
    <w:p w:rsidR="00F06683" w:rsidRDefault="00F52828">
      <w:pPr>
        <w:jc w:val="both"/>
        <w:rPr>
          <w:rFonts w:ascii="Times New Roman" w:hAnsi="Times New Roman" w:cs="Times New Roman"/>
          <w:b/>
          <w:bCs/>
          <w:sz w:val="24"/>
          <w:szCs w:val="24"/>
        </w:rPr>
      </w:pPr>
      <w:r>
        <w:rPr>
          <w:rFonts w:ascii="Times New Roman" w:hAnsi="Times New Roman" w:cs="Times New Roman"/>
          <w:b/>
          <w:bCs/>
          <w:sz w:val="24"/>
          <w:szCs w:val="24"/>
        </w:rPr>
        <w:t>Altro:</w:t>
      </w:r>
    </w:p>
    <w:p w:rsidR="00F06683" w:rsidRDefault="00F52828">
      <w:pPr>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6683" w:rsidRDefault="00F52828">
      <w:pPr>
        <w:jc w:val="both"/>
      </w:pPr>
      <w:r>
        <w:rPr>
          <w:rFonts w:ascii="Times New Roman" w:hAnsi="Times New Roman" w:cs="Times New Roman"/>
          <w:sz w:val="24"/>
          <w:szCs w:val="24"/>
        </w:rPr>
        <w:t xml:space="preserve"> </w:t>
      </w:r>
      <w:r>
        <w:rPr>
          <w:rFonts w:ascii="Times New Roman" w:hAnsi="Times New Roman" w:cs="Times New Roman"/>
          <w:i/>
          <w:iCs/>
          <w:sz w:val="24"/>
          <w:szCs w:val="24"/>
        </w:rPr>
        <w:t xml:space="preserve">(specificare partecipazioni a convegni e seminari, pubblicazioni, collaborazione a riviste, ecc., </w:t>
      </w:r>
      <w:r>
        <w:rPr>
          <w:rFonts w:ascii="Times New Roman" w:hAnsi="Times New Roman" w:cs="Times New Roman"/>
          <w:i/>
          <w:iCs/>
          <w:sz w:val="22"/>
          <w:szCs w:val="22"/>
        </w:rPr>
        <w:t>solo se inerenti il ruolo da ricoprire)</w:t>
      </w:r>
    </w:p>
    <w:p w:rsidR="00F06683" w:rsidRDefault="00F52828">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rsidR="00F06683" w:rsidRDefault="00F52828">
      <w:pPr>
        <w:spacing w:line="276" w:lineRule="auto"/>
        <w:jc w:val="both"/>
      </w:pPr>
      <w:r>
        <w:rPr>
          <w:rFonts w:ascii="Times New Roman" w:hAnsi="Times New Roman" w:cs="Times New Roman"/>
          <w:sz w:val="24"/>
          <w:szCs w:val="24"/>
        </w:rPr>
        <w:t>Altre eventuali informazioni rispetto a particolari elementi ritenuti utili, vanno ricomprese nei paragrafi precedenti</w:t>
      </w:r>
      <w:r>
        <w:rPr>
          <w:rFonts w:ascii="Times New Roman" w:hAnsi="Times New Roman" w:cs="Times New Roman"/>
          <w:b/>
          <w:bCs/>
          <w:sz w:val="24"/>
          <w:szCs w:val="24"/>
        </w:rPr>
        <w:t>.</w:t>
      </w:r>
    </w:p>
    <w:p w:rsidR="00F06683" w:rsidRDefault="00F06683">
      <w:pPr>
        <w:spacing w:before="119" w:after="119" w:line="276" w:lineRule="auto"/>
        <w:jc w:val="center"/>
        <w:rPr>
          <w:rFonts w:ascii="Times New Roman" w:hAnsi="Times New Roman" w:cs="Times New Roman"/>
          <w:b/>
          <w:bCs/>
          <w:sz w:val="24"/>
          <w:szCs w:val="24"/>
        </w:rPr>
      </w:pPr>
    </w:p>
    <w:p w:rsidR="00F06683" w:rsidRDefault="00F52828">
      <w:pPr>
        <w:pStyle w:val="Standard"/>
        <w:spacing w:before="119" w:after="119" w:line="276" w:lineRule="auto"/>
        <w:rPr>
          <w:rFonts w:ascii="Times New Roman" w:hAnsi="Times New Roman" w:cs="Times New Roman"/>
          <w:b/>
          <w:bCs/>
          <w:sz w:val="24"/>
          <w:szCs w:val="24"/>
        </w:rPr>
      </w:pPr>
      <w:r>
        <w:rPr>
          <w:rFonts w:ascii="Times New Roman" w:hAnsi="Times New Roman" w:cs="Times New Roman"/>
          <w:b/>
          <w:bCs/>
          <w:sz w:val="24"/>
          <w:szCs w:val="24"/>
        </w:rPr>
        <w:t>OPPURE</w:t>
      </w:r>
    </w:p>
    <w:p w:rsidR="00F06683" w:rsidRDefault="00F52828">
      <w:pPr>
        <w:spacing w:before="119" w:line="276" w:lineRule="auto"/>
        <w:ind w:left="553" w:hanging="553"/>
        <w:jc w:val="both"/>
        <w:rPr>
          <w:rFonts w:ascii="Times New Roman" w:hAnsi="Times New Roman"/>
          <w:sz w:val="24"/>
          <w:szCs w:val="24"/>
        </w:rPr>
      </w:pPr>
      <w:r>
        <w:rPr>
          <w:rFonts w:ascii="Webdings" w:hAnsi="Webdings" w:cs="Webdings"/>
          <w:color w:val="000000"/>
          <w:sz w:val="24"/>
          <w:szCs w:val="24"/>
        </w:rPr>
        <w:t></w:t>
      </w:r>
      <w:r>
        <w:rPr>
          <w:rFonts w:ascii="Times New Roman" w:hAnsi="Times New Roman" w:cs="Webdings"/>
          <w:color w:val="000000"/>
          <w:sz w:val="24"/>
          <w:szCs w:val="24"/>
        </w:rPr>
        <w:tab/>
      </w:r>
      <w:r>
        <w:rPr>
          <w:rFonts w:ascii="Times New Roman" w:hAnsi="Times New Roman" w:cs="Times New Roman"/>
          <w:color w:val="000000"/>
          <w:sz w:val="24"/>
          <w:szCs w:val="24"/>
        </w:rPr>
        <w:t>di ESSERE collocato/a in quiescenza dal __________________________</w:t>
      </w:r>
      <w:proofErr w:type="gramStart"/>
      <w:r>
        <w:rPr>
          <w:rFonts w:ascii="Times New Roman" w:hAnsi="Times New Roman" w:cs="Times New Roman"/>
          <w:color w:val="000000"/>
          <w:sz w:val="24"/>
          <w:szCs w:val="24"/>
        </w:rPr>
        <w:t>_(</w:t>
      </w:r>
      <w:proofErr w:type="gramEnd"/>
      <w:r>
        <w:rPr>
          <w:rFonts w:ascii="Times New Roman" w:hAnsi="Times New Roman" w:cs="Times New Roman"/>
          <w:color w:val="000000"/>
          <w:sz w:val="24"/>
          <w:szCs w:val="24"/>
        </w:rPr>
        <w:t>indicare anno);</w:t>
      </w:r>
    </w:p>
    <w:p w:rsidR="00F06683" w:rsidRDefault="00F52828">
      <w:pPr>
        <w:spacing w:before="119" w:line="276" w:lineRule="auto"/>
        <w:jc w:val="both"/>
        <w:rPr>
          <w:rFonts w:ascii="Times New Roman" w:hAnsi="Times New Roman"/>
          <w:sz w:val="24"/>
          <w:szCs w:val="24"/>
        </w:rPr>
      </w:pPr>
      <w:r>
        <w:rPr>
          <w:rFonts w:ascii="Times New Roman" w:hAnsi="Times New Roman" w:cs="Times New Roman"/>
          <w:sz w:val="24"/>
          <w:szCs w:val="24"/>
        </w:rPr>
        <w:t xml:space="preserve">e di essere a conoscenza di quanto disposto </w:t>
      </w:r>
      <w:bookmarkStart w:id="1" w:name="Copia_di__Hlk203464563_1"/>
      <w:r>
        <w:rPr>
          <w:rFonts w:ascii="Times New Roman" w:hAnsi="Times New Roman" w:cs="Times New Roman"/>
          <w:sz w:val="24"/>
          <w:szCs w:val="24"/>
        </w:rPr>
        <w:t xml:space="preserve">dall’art. 5, comma 9, del D.L. 6 luglio 2012, n. 95 convertito, con modificazioni dalla L. 7 agosto 2012, n. 135 e </w:t>
      </w:r>
      <w:proofErr w:type="spellStart"/>
      <w:r>
        <w:rPr>
          <w:rFonts w:ascii="Times New Roman" w:hAnsi="Times New Roman" w:cs="Times New Roman"/>
          <w:sz w:val="24"/>
          <w:szCs w:val="24"/>
        </w:rPr>
        <w:t>ss.</w:t>
      </w:r>
      <w:proofErr w:type="gramStart"/>
      <w:r>
        <w:rPr>
          <w:rFonts w:ascii="Times New Roman" w:hAnsi="Times New Roman" w:cs="Times New Roman"/>
          <w:sz w:val="24"/>
          <w:szCs w:val="24"/>
        </w:rPr>
        <w:t>mm.ii</w:t>
      </w:r>
      <w:proofErr w:type="spellEnd"/>
      <w:proofErr w:type="gramEnd"/>
      <w:r>
        <w:rPr>
          <w:rFonts w:ascii="Times New Roman" w:hAnsi="Times New Roman" w:cs="Times New Roman"/>
          <w:sz w:val="24"/>
          <w:szCs w:val="24"/>
        </w:rPr>
        <w:t xml:space="preserve">; (divieto di </w:t>
      </w:r>
      <w:proofErr w:type="spellStart"/>
      <w:r>
        <w:rPr>
          <w:rFonts w:ascii="Times New Roman" w:hAnsi="Times New Roman" w:cs="Times New Roman"/>
          <w:sz w:val="24"/>
          <w:szCs w:val="24"/>
        </w:rPr>
        <w:t>pantouflage</w:t>
      </w:r>
      <w:proofErr w:type="spellEnd"/>
      <w:r>
        <w:rPr>
          <w:rFonts w:ascii="Times New Roman" w:hAnsi="Times New Roman" w:cs="Times New Roman"/>
          <w:sz w:val="24"/>
          <w:szCs w:val="24"/>
        </w:rPr>
        <w:t>).</w:t>
      </w:r>
    </w:p>
    <w:p w:rsidR="00F06683" w:rsidRDefault="00F06683">
      <w:pPr>
        <w:pStyle w:val="Standard"/>
        <w:spacing w:before="119" w:after="119" w:line="276" w:lineRule="auto"/>
        <w:jc w:val="center"/>
        <w:rPr>
          <w:rFonts w:ascii="Times New Roman" w:hAnsi="Times New Roman" w:cs="Times New Roman"/>
          <w:b/>
          <w:bCs/>
          <w:sz w:val="24"/>
          <w:szCs w:val="24"/>
        </w:rPr>
      </w:pPr>
    </w:p>
    <w:p w:rsidR="00F06683" w:rsidRDefault="00F52828">
      <w:pPr>
        <w:spacing w:before="119" w:after="119" w:line="276" w:lineRule="auto"/>
        <w:jc w:val="center"/>
        <w:rPr>
          <w:rFonts w:ascii="Times New Roman" w:hAnsi="Times New Roman" w:cs="Times New Roman"/>
          <w:b/>
          <w:bCs/>
          <w:sz w:val="24"/>
          <w:szCs w:val="24"/>
        </w:rPr>
      </w:pPr>
      <w:r>
        <w:rPr>
          <w:rFonts w:ascii="Times New Roman" w:hAnsi="Times New Roman" w:cs="Times New Roman"/>
          <w:b/>
          <w:bCs/>
          <w:sz w:val="24"/>
          <w:szCs w:val="24"/>
        </w:rPr>
        <w:t>PRESENTA</w:t>
      </w:r>
    </w:p>
    <w:p w:rsidR="007709F8" w:rsidRDefault="007709F8" w:rsidP="007709F8">
      <w:pPr>
        <w:pStyle w:val="western"/>
        <w:spacing w:before="119" w:beforeAutospacing="0" w:after="119" w:afterAutospacing="0" w:line="198" w:lineRule="atLeast"/>
        <w:ind w:left="11"/>
        <w:jc w:val="both"/>
      </w:pPr>
      <w:r>
        <w:rPr>
          <w:rFonts w:ascii="Times New Roman" w:hAnsi="Times New Roman" w:cs="Times New Roman"/>
          <w:b w:val="0"/>
          <w:bCs w:val="0"/>
          <w:sz w:val="24"/>
          <w:szCs w:val="24"/>
        </w:rPr>
        <w:t xml:space="preserve">la propria candidatura nell'ambito della procedura di designazione del rappresentante del Comune di Ravenna quale componente del Consiglio di </w:t>
      </w:r>
      <w:r w:rsidR="003C3C84">
        <w:rPr>
          <w:rFonts w:ascii="Times New Roman" w:hAnsi="Times New Roman" w:cs="Times New Roman"/>
          <w:b w:val="0"/>
          <w:bCs w:val="0"/>
          <w:sz w:val="24"/>
          <w:szCs w:val="24"/>
        </w:rPr>
        <w:t>A</w:t>
      </w:r>
      <w:r>
        <w:rPr>
          <w:rFonts w:ascii="Times New Roman" w:hAnsi="Times New Roman" w:cs="Times New Roman"/>
          <w:b w:val="0"/>
          <w:bCs w:val="0"/>
          <w:sz w:val="24"/>
          <w:szCs w:val="24"/>
        </w:rPr>
        <w:t xml:space="preserve">mministrazione </w:t>
      </w:r>
      <w:r>
        <w:rPr>
          <w:rFonts w:ascii="Times New Roman" w:hAnsi="Times New Roman" w:cs="Times New Roman"/>
          <w:sz w:val="24"/>
          <w:szCs w:val="24"/>
        </w:rPr>
        <w:t>del Conservatorio di musica “Giuseppe Verdi” di Ravenna.</w:t>
      </w:r>
    </w:p>
    <w:p w:rsidR="00F06683" w:rsidRDefault="00F06683">
      <w:pPr>
        <w:spacing w:line="276" w:lineRule="auto"/>
        <w:jc w:val="both"/>
      </w:pPr>
    </w:p>
    <w:p w:rsidR="00F06683" w:rsidRDefault="00F52828">
      <w:pPr>
        <w:pStyle w:val="Standard"/>
        <w:spacing w:before="119" w:after="119" w:line="276" w:lineRule="auto"/>
        <w:ind w:left="11"/>
        <w:jc w:val="both"/>
        <w:rPr>
          <w:rFonts w:ascii="Times New Roman" w:hAnsi="Times New Roman" w:cs="Times New Roman"/>
          <w:sz w:val="24"/>
          <w:szCs w:val="24"/>
        </w:rPr>
      </w:pPr>
      <w:r>
        <w:rPr>
          <w:rFonts w:ascii="Times New Roman" w:hAnsi="Times New Roman" w:cs="Times New Roman"/>
          <w:sz w:val="24"/>
          <w:szCs w:val="24"/>
        </w:rPr>
        <w:t xml:space="preserve">Consapevole che le attestazioni non veritiere eventualmente contenute nella presente dichiarazione sostitutiva di certificazione e di atto di notorietà rese ai sensi e per gli effetti di cui agli artt. 46 e 47 del D.PR. 445/2000 e </w:t>
      </w:r>
      <w:proofErr w:type="spellStart"/>
      <w:r>
        <w:rPr>
          <w:rFonts w:ascii="Times New Roman" w:hAnsi="Times New Roman" w:cs="Times New Roman"/>
          <w:sz w:val="24"/>
          <w:szCs w:val="24"/>
        </w:rPr>
        <w:t>ss.</w:t>
      </w:r>
      <w:proofErr w:type="gramStart"/>
      <w:r>
        <w:rPr>
          <w:rFonts w:ascii="Times New Roman" w:hAnsi="Times New Roman" w:cs="Times New Roman"/>
          <w:sz w:val="24"/>
          <w:szCs w:val="24"/>
        </w:rPr>
        <w:t>mm.ii</w:t>
      </w:r>
      <w:proofErr w:type="spellEnd"/>
      <w:proofErr w:type="gramEnd"/>
      <w:r>
        <w:rPr>
          <w:rFonts w:ascii="Times New Roman" w:hAnsi="Times New Roman" w:cs="Times New Roman"/>
          <w:sz w:val="24"/>
          <w:szCs w:val="24"/>
        </w:rPr>
        <w:t xml:space="preserve">, sono punibili ai sensi del combinato disposto di cui all’art. 76 del D.P.R. n. 445/2000 e </w:t>
      </w:r>
      <w:proofErr w:type="spellStart"/>
      <w:r>
        <w:rPr>
          <w:rFonts w:ascii="Times New Roman" w:hAnsi="Times New Roman" w:cs="Times New Roman"/>
          <w:sz w:val="24"/>
          <w:szCs w:val="24"/>
        </w:rPr>
        <w:t>ss.mm.ii</w:t>
      </w:r>
      <w:proofErr w:type="spellEnd"/>
      <w:r>
        <w:rPr>
          <w:rFonts w:ascii="Times New Roman" w:hAnsi="Times New Roman" w:cs="Times New Roman"/>
          <w:sz w:val="24"/>
          <w:szCs w:val="24"/>
        </w:rPr>
        <w:t xml:space="preserve"> e all’art. 483 del Codice Penale.</w:t>
      </w:r>
    </w:p>
    <w:p w:rsidR="00F06683" w:rsidRDefault="00F06683">
      <w:pPr>
        <w:spacing w:before="119" w:after="119" w:line="276" w:lineRule="auto"/>
        <w:ind w:left="11"/>
        <w:jc w:val="both"/>
        <w:rPr>
          <w:rFonts w:ascii="Times New Roman" w:hAnsi="Times New Roman" w:cs="Times New Roman"/>
          <w:sz w:val="24"/>
          <w:szCs w:val="24"/>
        </w:rPr>
      </w:pPr>
    </w:p>
    <w:p w:rsidR="00F06683" w:rsidRDefault="00F52828">
      <w:pPr>
        <w:pStyle w:val="Standard"/>
        <w:spacing w:before="119" w:after="119" w:line="276" w:lineRule="auto"/>
        <w:jc w:val="center"/>
        <w:rPr>
          <w:rFonts w:ascii="Times New Roman" w:hAnsi="Times New Roman" w:cs="Times New Roman"/>
          <w:b/>
          <w:bCs/>
          <w:sz w:val="24"/>
          <w:szCs w:val="24"/>
        </w:rPr>
      </w:pPr>
      <w:r>
        <w:rPr>
          <w:rFonts w:ascii="Times New Roman" w:hAnsi="Times New Roman" w:cs="Times New Roman"/>
          <w:b/>
          <w:bCs/>
          <w:sz w:val="24"/>
          <w:szCs w:val="24"/>
        </w:rPr>
        <w:t>DICHIARA</w:t>
      </w:r>
    </w:p>
    <w:p w:rsidR="00F06683" w:rsidRDefault="00F52828">
      <w:pPr>
        <w:pStyle w:val="Standard"/>
        <w:tabs>
          <w:tab w:val="left" w:pos="560"/>
        </w:tabs>
        <w:spacing w:line="276" w:lineRule="auto"/>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ESSERE cittadino/a italiano/a ed iscritto/a nelle liste elettorali,</w:t>
      </w:r>
    </w:p>
    <w:p w:rsidR="00F06683" w:rsidRDefault="00F52828">
      <w:pPr>
        <w:pStyle w:val="Standard"/>
        <w:tabs>
          <w:tab w:val="left" w:pos="560"/>
        </w:tabs>
        <w:spacing w:line="276" w:lineRule="auto"/>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o di ESSERE cittadino/a di stati membri U.E.,</w:t>
      </w:r>
    </w:p>
    <w:p w:rsidR="00F06683" w:rsidRDefault="00F52828">
      <w:pPr>
        <w:pStyle w:val="Standard"/>
        <w:tabs>
          <w:tab w:val="left" w:pos="560"/>
        </w:tabs>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t>oppure</w:t>
      </w:r>
    </w:p>
    <w:p w:rsidR="00F06683" w:rsidRDefault="00F52828">
      <w:pPr>
        <w:pStyle w:val="Standard"/>
        <w:tabs>
          <w:tab w:val="left" w:pos="565"/>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ESSERE cittadino/a di stati membri extra U.E., titolare di permesso di soggiorno CE per soggiornanti di lungo periodo oppure regolarmente soggiornante in Italia;</w:t>
      </w:r>
    </w:p>
    <w:p w:rsidR="00F06683" w:rsidRDefault="00F52828">
      <w:pPr>
        <w:pStyle w:val="Standard"/>
        <w:tabs>
          <w:tab w:val="left" w:pos="560"/>
        </w:tabs>
        <w:spacing w:line="276" w:lineRule="auto"/>
        <w:jc w:val="center"/>
        <w:rPr>
          <w:rFonts w:ascii="Times New Roman" w:hAnsi="Times New Roman" w:cs="Times New Roman"/>
          <w:i/>
          <w:iCs/>
          <w:szCs w:val="20"/>
        </w:rPr>
      </w:pPr>
      <w:r>
        <w:rPr>
          <w:rFonts w:ascii="Times New Roman" w:hAnsi="Times New Roman" w:cs="Times New Roman"/>
          <w:i/>
          <w:iCs/>
          <w:szCs w:val="20"/>
        </w:rPr>
        <w:t xml:space="preserve"> (</w:t>
      </w:r>
      <w:proofErr w:type="spellStart"/>
      <w:r>
        <w:rPr>
          <w:rFonts w:ascii="Times New Roman" w:hAnsi="Times New Roman" w:cs="Times New Roman"/>
          <w:i/>
          <w:iCs/>
          <w:szCs w:val="20"/>
        </w:rPr>
        <w:t>crocettare</w:t>
      </w:r>
      <w:proofErr w:type="spellEnd"/>
      <w:r>
        <w:rPr>
          <w:rFonts w:ascii="Times New Roman" w:hAnsi="Times New Roman" w:cs="Times New Roman"/>
          <w:i/>
          <w:iCs/>
          <w:szCs w:val="20"/>
        </w:rPr>
        <w:t xml:space="preserve"> la casistica idonea)</w:t>
      </w:r>
    </w:p>
    <w:p w:rsidR="00F06683" w:rsidRDefault="00F06683">
      <w:pPr>
        <w:pStyle w:val="Standard"/>
        <w:tabs>
          <w:tab w:val="left" w:pos="560"/>
        </w:tabs>
        <w:spacing w:line="276" w:lineRule="auto"/>
        <w:rPr>
          <w:rFonts w:ascii="Liberation Serif" w:hAnsi="Liberation Serif" w:cs="Calibri"/>
          <w:sz w:val="24"/>
          <w:szCs w:val="24"/>
        </w:rPr>
      </w:pPr>
    </w:p>
    <w:p w:rsidR="00F06683" w:rsidRDefault="00F52828">
      <w:pPr>
        <w:pStyle w:val="Standard"/>
        <w:tabs>
          <w:tab w:val="left" w:pos="560"/>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NON aver riportato condanne definitive per delitti non colposi o per reati tributari;</w:t>
      </w:r>
    </w:p>
    <w:p w:rsidR="00F06683" w:rsidRDefault="00F06683">
      <w:pPr>
        <w:pStyle w:val="Standard"/>
        <w:tabs>
          <w:tab w:val="left" w:pos="560"/>
        </w:tabs>
        <w:spacing w:line="276" w:lineRule="auto"/>
        <w:jc w:val="both"/>
        <w:rPr>
          <w:rFonts w:ascii="Liberation Serif" w:hAnsi="Liberation Serif" w:cs="Calibri"/>
          <w:sz w:val="26"/>
          <w:szCs w:val="26"/>
        </w:rPr>
      </w:pPr>
    </w:p>
    <w:p w:rsidR="00F06683" w:rsidRDefault="00F52828">
      <w:pPr>
        <w:pStyle w:val="Standard"/>
        <w:tabs>
          <w:tab w:val="left" w:pos="560"/>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NON avere riportato condanne penali (anche a seguito di patteggiamento) neppure con sentenza non passata in giudicato, per i reati previsti nel capo I del titolo II del libro secondo del codice penale ai sensi dell’art. 35-bis, comma 1, </w:t>
      </w:r>
      <w:proofErr w:type="spellStart"/>
      <w:r>
        <w:rPr>
          <w:rFonts w:ascii="Times New Roman" w:hAnsi="Times New Roman" w:cs="Times New Roman"/>
          <w:sz w:val="24"/>
          <w:szCs w:val="24"/>
        </w:rPr>
        <w:t>lett</w:t>
      </w:r>
      <w:proofErr w:type="spellEnd"/>
      <w:r>
        <w:rPr>
          <w:rFonts w:ascii="Times New Roman" w:hAnsi="Times New Roman" w:cs="Times New Roman"/>
          <w:sz w:val="24"/>
          <w:szCs w:val="24"/>
        </w:rPr>
        <w:t xml:space="preserve">. c) del D. </w:t>
      </w:r>
      <w:proofErr w:type="spellStart"/>
      <w:r>
        <w:rPr>
          <w:rFonts w:ascii="Times New Roman" w:hAnsi="Times New Roman" w:cs="Times New Roman"/>
          <w:sz w:val="24"/>
          <w:szCs w:val="24"/>
        </w:rPr>
        <w:t>Lgs</w:t>
      </w:r>
      <w:proofErr w:type="spellEnd"/>
      <w:r>
        <w:rPr>
          <w:rFonts w:ascii="Times New Roman" w:hAnsi="Times New Roman" w:cs="Times New Roman"/>
          <w:sz w:val="24"/>
          <w:szCs w:val="24"/>
        </w:rPr>
        <w:t xml:space="preserve">. 165/2001 e </w:t>
      </w:r>
      <w:proofErr w:type="spellStart"/>
      <w:r>
        <w:rPr>
          <w:rFonts w:ascii="Times New Roman" w:hAnsi="Times New Roman" w:cs="Times New Roman"/>
          <w:sz w:val="24"/>
          <w:szCs w:val="24"/>
        </w:rPr>
        <w:t>ss.mm.ii</w:t>
      </w:r>
      <w:proofErr w:type="spellEnd"/>
      <w:r>
        <w:rPr>
          <w:rFonts w:ascii="Times New Roman" w:hAnsi="Times New Roman" w:cs="Times New Roman"/>
          <w:sz w:val="24"/>
          <w:szCs w:val="24"/>
        </w:rPr>
        <w:t>.;</w:t>
      </w:r>
    </w:p>
    <w:p w:rsidR="00F06683" w:rsidRDefault="00F06683">
      <w:pPr>
        <w:tabs>
          <w:tab w:val="left" w:pos="560"/>
        </w:tabs>
        <w:spacing w:line="276" w:lineRule="auto"/>
        <w:jc w:val="both"/>
      </w:pPr>
    </w:p>
    <w:p w:rsidR="00F06683" w:rsidRDefault="00F52828">
      <w:pPr>
        <w:pStyle w:val="Standard"/>
        <w:tabs>
          <w:tab w:val="left" w:pos="560"/>
        </w:tabs>
        <w:jc w:val="both"/>
        <w:rPr>
          <w:rFonts w:ascii="Times New Roman" w:hAnsi="Times New Roman" w:cs="Times New Roman"/>
          <w:b/>
          <w:sz w:val="24"/>
          <w:szCs w:val="24"/>
        </w:rPr>
      </w:pPr>
      <w:r>
        <w:rPr>
          <w:rFonts w:ascii="Times New Roman" w:hAnsi="Times New Roman" w:cs="Times New Roman"/>
          <w:b/>
          <w:sz w:val="24"/>
          <w:szCs w:val="24"/>
        </w:rPr>
        <w:t>oppure</w:t>
      </w:r>
    </w:p>
    <w:p w:rsidR="00F06683" w:rsidRDefault="00F52828">
      <w:pPr>
        <w:pStyle w:val="Standard"/>
        <w:tabs>
          <w:tab w:val="left" w:pos="544"/>
        </w:tabs>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avere riportato le seguenti condanne penali (anche a seguito di patteggiamento) per reati contro la pubblica amministrazione:</w:t>
      </w:r>
    </w:p>
    <w:tbl>
      <w:tblPr>
        <w:tblW w:w="9743" w:type="dxa"/>
        <w:tblInd w:w="3" w:type="dxa"/>
        <w:tblLayout w:type="fixed"/>
        <w:tblCellMar>
          <w:top w:w="55" w:type="dxa"/>
          <w:left w:w="55" w:type="dxa"/>
          <w:bottom w:w="55" w:type="dxa"/>
          <w:right w:w="55" w:type="dxa"/>
        </w:tblCellMar>
        <w:tblLook w:val="0000" w:firstRow="0" w:lastRow="0" w:firstColumn="0" w:lastColumn="0" w:noHBand="0" w:noVBand="0"/>
      </w:tblPr>
      <w:tblGrid>
        <w:gridCol w:w="2629"/>
        <w:gridCol w:w="1465"/>
        <w:gridCol w:w="1835"/>
        <w:gridCol w:w="2056"/>
        <w:gridCol w:w="1758"/>
      </w:tblGrid>
      <w:tr w:rsidR="00F06683">
        <w:tc>
          <w:tcPr>
            <w:tcW w:w="2629" w:type="dxa"/>
            <w:tcBorders>
              <w:top w:val="single" w:sz="2" w:space="0" w:color="000000"/>
              <w:left w:val="single" w:sz="2" w:space="0" w:color="000000"/>
              <w:bottom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SPECIFICARE SE REATO EX ART. 3,</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COMMA 1, L. 97/2001 O ALTRO REATO</w:t>
            </w:r>
          </w:p>
        </w:tc>
        <w:tc>
          <w:tcPr>
            <w:tcW w:w="1465" w:type="dxa"/>
            <w:tcBorders>
              <w:top w:val="single" w:sz="2" w:space="0" w:color="000000"/>
              <w:left w:val="single" w:sz="2" w:space="0" w:color="000000"/>
              <w:bottom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DATA DEL</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PROVVEDIMENTO</w:t>
            </w:r>
          </w:p>
        </w:tc>
        <w:tc>
          <w:tcPr>
            <w:tcW w:w="1835" w:type="dxa"/>
            <w:tcBorders>
              <w:top w:val="single" w:sz="2" w:space="0" w:color="000000"/>
              <w:left w:val="single" w:sz="2" w:space="0" w:color="000000"/>
              <w:bottom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DURATA PENA</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ACCESSORIA</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DELL’INTERDIZIONE</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DAI PUBBLICI UFFICI</w:t>
            </w:r>
          </w:p>
        </w:tc>
        <w:tc>
          <w:tcPr>
            <w:tcW w:w="2056" w:type="dxa"/>
            <w:tcBorders>
              <w:top w:val="single" w:sz="2" w:space="0" w:color="000000"/>
              <w:left w:val="single" w:sz="2" w:space="0" w:color="000000"/>
              <w:bottom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EVENTUALE CONSEGUENTE</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CESSAZIONE RAPPORTO DI</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LAVORO DIPENDENTE O</w:t>
            </w:r>
          </w:p>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AUTONOMO</w:t>
            </w:r>
          </w:p>
        </w:tc>
        <w:tc>
          <w:tcPr>
            <w:tcW w:w="1758" w:type="dxa"/>
            <w:tcBorders>
              <w:top w:val="single" w:sz="2" w:space="0" w:color="000000"/>
              <w:left w:val="single" w:sz="2" w:space="0" w:color="000000"/>
              <w:bottom w:val="single" w:sz="2" w:space="0" w:color="000000"/>
              <w:right w:val="single" w:sz="2" w:space="0" w:color="000000"/>
            </w:tcBorders>
          </w:tcPr>
          <w:p w:rsidR="00F06683" w:rsidRDefault="00F52828">
            <w:pPr>
              <w:pStyle w:val="Standard"/>
              <w:widowControl w:val="0"/>
              <w:rPr>
                <w:rFonts w:ascii="Times New Roman" w:hAnsi="Times New Roman" w:cs="Times New Roman"/>
                <w:b/>
                <w:bCs/>
                <w:sz w:val="14"/>
                <w:szCs w:val="14"/>
              </w:rPr>
            </w:pPr>
            <w:r>
              <w:rPr>
                <w:rFonts w:ascii="Times New Roman" w:hAnsi="Times New Roman" w:cs="Times New Roman"/>
                <w:b/>
                <w:bCs/>
                <w:sz w:val="14"/>
                <w:szCs w:val="14"/>
              </w:rPr>
              <w:t>NOTE EVENTUALI</w:t>
            </w:r>
          </w:p>
        </w:tc>
      </w:tr>
      <w:tr w:rsidR="00F06683">
        <w:tc>
          <w:tcPr>
            <w:tcW w:w="2629" w:type="dxa"/>
            <w:tcBorders>
              <w:left w:val="single" w:sz="2" w:space="0" w:color="000000"/>
              <w:bottom w:val="single" w:sz="2" w:space="0" w:color="000000"/>
            </w:tcBorders>
          </w:tcPr>
          <w:p w:rsidR="00F06683" w:rsidRDefault="00F06683">
            <w:pPr>
              <w:pStyle w:val="Contenutotabella"/>
              <w:widowControl w:val="0"/>
            </w:pPr>
          </w:p>
        </w:tc>
        <w:tc>
          <w:tcPr>
            <w:tcW w:w="1465" w:type="dxa"/>
            <w:tcBorders>
              <w:left w:val="single" w:sz="2" w:space="0" w:color="000000"/>
              <w:bottom w:val="single" w:sz="2" w:space="0" w:color="000000"/>
            </w:tcBorders>
          </w:tcPr>
          <w:p w:rsidR="00F06683" w:rsidRDefault="00F06683">
            <w:pPr>
              <w:pStyle w:val="Contenutotabella"/>
              <w:widowControl w:val="0"/>
            </w:pPr>
          </w:p>
        </w:tc>
        <w:tc>
          <w:tcPr>
            <w:tcW w:w="1835" w:type="dxa"/>
            <w:tcBorders>
              <w:left w:val="single" w:sz="2" w:space="0" w:color="000000"/>
              <w:bottom w:val="single" w:sz="2" w:space="0" w:color="000000"/>
            </w:tcBorders>
          </w:tcPr>
          <w:p w:rsidR="00F06683" w:rsidRDefault="00F06683">
            <w:pPr>
              <w:pStyle w:val="Contenutotabella"/>
              <w:widowControl w:val="0"/>
            </w:pPr>
          </w:p>
        </w:tc>
        <w:tc>
          <w:tcPr>
            <w:tcW w:w="2056" w:type="dxa"/>
            <w:tcBorders>
              <w:left w:val="single" w:sz="2" w:space="0" w:color="000000"/>
              <w:bottom w:val="single" w:sz="2" w:space="0" w:color="000000"/>
            </w:tcBorders>
          </w:tcPr>
          <w:p w:rsidR="00F06683" w:rsidRDefault="00F06683">
            <w:pPr>
              <w:pStyle w:val="Contenutotabella"/>
              <w:widowControl w:val="0"/>
            </w:pPr>
          </w:p>
        </w:tc>
        <w:tc>
          <w:tcPr>
            <w:tcW w:w="1758" w:type="dxa"/>
            <w:tcBorders>
              <w:left w:val="single" w:sz="2" w:space="0" w:color="000000"/>
              <w:bottom w:val="single" w:sz="2" w:space="0" w:color="000000"/>
              <w:right w:val="single" w:sz="2" w:space="0" w:color="000000"/>
            </w:tcBorders>
          </w:tcPr>
          <w:p w:rsidR="00F06683" w:rsidRDefault="00F06683">
            <w:pPr>
              <w:pStyle w:val="Contenutotabella"/>
              <w:widowControl w:val="0"/>
            </w:pPr>
          </w:p>
        </w:tc>
      </w:tr>
      <w:tr w:rsidR="00F06683">
        <w:tc>
          <w:tcPr>
            <w:tcW w:w="2629" w:type="dxa"/>
            <w:tcBorders>
              <w:left w:val="single" w:sz="2" w:space="0" w:color="000000"/>
              <w:bottom w:val="single" w:sz="2" w:space="0" w:color="000000"/>
            </w:tcBorders>
          </w:tcPr>
          <w:p w:rsidR="00F06683" w:rsidRDefault="00F06683">
            <w:pPr>
              <w:pStyle w:val="Contenutotabella"/>
              <w:widowControl w:val="0"/>
            </w:pPr>
          </w:p>
        </w:tc>
        <w:tc>
          <w:tcPr>
            <w:tcW w:w="1465" w:type="dxa"/>
            <w:tcBorders>
              <w:left w:val="single" w:sz="2" w:space="0" w:color="000000"/>
              <w:bottom w:val="single" w:sz="2" w:space="0" w:color="000000"/>
            </w:tcBorders>
          </w:tcPr>
          <w:p w:rsidR="00F06683" w:rsidRDefault="00F06683">
            <w:pPr>
              <w:pStyle w:val="Contenutotabella"/>
              <w:widowControl w:val="0"/>
            </w:pPr>
          </w:p>
        </w:tc>
        <w:tc>
          <w:tcPr>
            <w:tcW w:w="1835" w:type="dxa"/>
            <w:tcBorders>
              <w:left w:val="single" w:sz="2" w:space="0" w:color="000000"/>
              <w:bottom w:val="single" w:sz="2" w:space="0" w:color="000000"/>
            </w:tcBorders>
          </w:tcPr>
          <w:p w:rsidR="00F06683" w:rsidRDefault="00F06683">
            <w:pPr>
              <w:pStyle w:val="Contenutotabella"/>
              <w:widowControl w:val="0"/>
            </w:pPr>
          </w:p>
        </w:tc>
        <w:tc>
          <w:tcPr>
            <w:tcW w:w="2056" w:type="dxa"/>
            <w:tcBorders>
              <w:left w:val="single" w:sz="2" w:space="0" w:color="000000"/>
              <w:bottom w:val="single" w:sz="2" w:space="0" w:color="000000"/>
            </w:tcBorders>
          </w:tcPr>
          <w:p w:rsidR="00F06683" w:rsidRDefault="00F06683">
            <w:pPr>
              <w:pStyle w:val="Contenutotabella"/>
              <w:widowControl w:val="0"/>
            </w:pPr>
          </w:p>
        </w:tc>
        <w:tc>
          <w:tcPr>
            <w:tcW w:w="1758" w:type="dxa"/>
            <w:tcBorders>
              <w:left w:val="single" w:sz="2" w:space="0" w:color="000000"/>
              <w:bottom w:val="single" w:sz="2" w:space="0" w:color="000000"/>
              <w:right w:val="single" w:sz="2" w:space="0" w:color="000000"/>
            </w:tcBorders>
          </w:tcPr>
          <w:p w:rsidR="00F06683" w:rsidRDefault="00F06683">
            <w:pPr>
              <w:pStyle w:val="Contenutotabella"/>
              <w:widowControl w:val="0"/>
            </w:pPr>
          </w:p>
        </w:tc>
      </w:tr>
      <w:tr w:rsidR="00F06683">
        <w:tc>
          <w:tcPr>
            <w:tcW w:w="2629" w:type="dxa"/>
            <w:tcBorders>
              <w:left w:val="single" w:sz="2" w:space="0" w:color="000000"/>
              <w:bottom w:val="single" w:sz="2" w:space="0" w:color="000000"/>
            </w:tcBorders>
          </w:tcPr>
          <w:p w:rsidR="00F06683" w:rsidRDefault="00F06683">
            <w:pPr>
              <w:pStyle w:val="Contenutotabella"/>
              <w:widowControl w:val="0"/>
            </w:pPr>
          </w:p>
        </w:tc>
        <w:tc>
          <w:tcPr>
            <w:tcW w:w="1465" w:type="dxa"/>
            <w:tcBorders>
              <w:left w:val="single" w:sz="2" w:space="0" w:color="000000"/>
              <w:bottom w:val="single" w:sz="2" w:space="0" w:color="000000"/>
            </w:tcBorders>
          </w:tcPr>
          <w:p w:rsidR="00F06683" w:rsidRDefault="00F06683">
            <w:pPr>
              <w:pStyle w:val="Contenutotabella"/>
              <w:widowControl w:val="0"/>
            </w:pPr>
          </w:p>
        </w:tc>
        <w:tc>
          <w:tcPr>
            <w:tcW w:w="1835" w:type="dxa"/>
            <w:tcBorders>
              <w:left w:val="single" w:sz="2" w:space="0" w:color="000000"/>
              <w:bottom w:val="single" w:sz="2" w:space="0" w:color="000000"/>
            </w:tcBorders>
          </w:tcPr>
          <w:p w:rsidR="00F06683" w:rsidRDefault="00F06683">
            <w:pPr>
              <w:pStyle w:val="Contenutotabella"/>
              <w:widowControl w:val="0"/>
            </w:pPr>
          </w:p>
        </w:tc>
        <w:tc>
          <w:tcPr>
            <w:tcW w:w="2056" w:type="dxa"/>
            <w:tcBorders>
              <w:left w:val="single" w:sz="2" w:space="0" w:color="000000"/>
              <w:bottom w:val="single" w:sz="2" w:space="0" w:color="000000"/>
            </w:tcBorders>
          </w:tcPr>
          <w:p w:rsidR="00F06683" w:rsidRDefault="00F06683">
            <w:pPr>
              <w:pStyle w:val="Contenutotabella"/>
              <w:widowControl w:val="0"/>
            </w:pPr>
          </w:p>
        </w:tc>
        <w:tc>
          <w:tcPr>
            <w:tcW w:w="1758" w:type="dxa"/>
            <w:tcBorders>
              <w:left w:val="single" w:sz="2" w:space="0" w:color="000000"/>
              <w:bottom w:val="single" w:sz="2" w:space="0" w:color="000000"/>
              <w:right w:val="single" w:sz="2" w:space="0" w:color="000000"/>
            </w:tcBorders>
          </w:tcPr>
          <w:p w:rsidR="00F06683" w:rsidRDefault="00F06683">
            <w:pPr>
              <w:pStyle w:val="Contenutotabella"/>
              <w:widowControl w:val="0"/>
            </w:pPr>
          </w:p>
        </w:tc>
      </w:tr>
      <w:tr w:rsidR="00F06683">
        <w:tc>
          <w:tcPr>
            <w:tcW w:w="2629" w:type="dxa"/>
            <w:tcBorders>
              <w:left w:val="single" w:sz="2" w:space="0" w:color="000000"/>
              <w:bottom w:val="single" w:sz="2" w:space="0" w:color="000000"/>
            </w:tcBorders>
          </w:tcPr>
          <w:p w:rsidR="00F06683" w:rsidRDefault="00F06683">
            <w:pPr>
              <w:pStyle w:val="Contenutotabella"/>
              <w:widowControl w:val="0"/>
            </w:pPr>
          </w:p>
        </w:tc>
        <w:tc>
          <w:tcPr>
            <w:tcW w:w="1465" w:type="dxa"/>
            <w:tcBorders>
              <w:left w:val="single" w:sz="2" w:space="0" w:color="000000"/>
              <w:bottom w:val="single" w:sz="2" w:space="0" w:color="000000"/>
            </w:tcBorders>
          </w:tcPr>
          <w:p w:rsidR="00F06683" w:rsidRDefault="00F06683">
            <w:pPr>
              <w:pStyle w:val="Contenutotabella"/>
              <w:widowControl w:val="0"/>
            </w:pPr>
          </w:p>
        </w:tc>
        <w:tc>
          <w:tcPr>
            <w:tcW w:w="1835" w:type="dxa"/>
            <w:tcBorders>
              <w:left w:val="single" w:sz="2" w:space="0" w:color="000000"/>
              <w:bottom w:val="single" w:sz="2" w:space="0" w:color="000000"/>
            </w:tcBorders>
          </w:tcPr>
          <w:p w:rsidR="00F06683" w:rsidRDefault="00F06683">
            <w:pPr>
              <w:pStyle w:val="Contenutotabella"/>
              <w:widowControl w:val="0"/>
            </w:pPr>
          </w:p>
        </w:tc>
        <w:tc>
          <w:tcPr>
            <w:tcW w:w="2056" w:type="dxa"/>
            <w:tcBorders>
              <w:left w:val="single" w:sz="2" w:space="0" w:color="000000"/>
              <w:bottom w:val="single" w:sz="2" w:space="0" w:color="000000"/>
            </w:tcBorders>
          </w:tcPr>
          <w:p w:rsidR="00F06683" w:rsidRDefault="00F06683">
            <w:pPr>
              <w:pStyle w:val="Contenutotabella"/>
              <w:widowControl w:val="0"/>
            </w:pPr>
          </w:p>
        </w:tc>
        <w:tc>
          <w:tcPr>
            <w:tcW w:w="1758" w:type="dxa"/>
            <w:tcBorders>
              <w:left w:val="single" w:sz="2" w:space="0" w:color="000000"/>
              <w:bottom w:val="single" w:sz="2" w:space="0" w:color="000000"/>
              <w:right w:val="single" w:sz="2" w:space="0" w:color="000000"/>
            </w:tcBorders>
          </w:tcPr>
          <w:p w:rsidR="00F06683" w:rsidRDefault="00F06683">
            <w:pPr>
              <w:pStyle w:val="Contenutotabella"/>
              <w:widowControl w:val="0"/>
            </w:pPr>
          </w:p>
        </w:tc>
      </w:tr>
    </w:tbl>
    <w:p w:rsidR="00F06683" w:rsidRDefault="00F06683">
      <w:pPr>
        <w:pStyle w:val="Standard"/>
        <w:widowControl w:val="0"/>
        <w:tabs>
          <w:tab w:val="left" w:pos="552"/>
        </w:tabs>
        <w:spacing w:before="120"/>
        <w:jc w:val="both"/>
        <w:rPr>
          <w:rFonts w:ascii="Webdings" w:hAnsi="Webdings" w:cs="Webdings"/>
          <w:sz w:val="24"/>
          <w:szCs w:val="24"/>
        </w:rPr>
      </w:pPr>
    </w:p>
    <w:p w:rsidR="00F06683" w:rsidRDefault="00F52828">
      <w:pPr>
        <w:pStyle w:val="Standard"/>
        <w:widowControl w:val="0"/>
        <w:tabs>
          <w:tab w:val="left" w:pos="552"/>
        </w:tabs>
        <w:spacing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di NON essere destinatario/a di provvedimenti che riguardano l</w:t>
      </w:r>
      <w:r>
        <w:rPr>
          <w:rFonts w:ascii="Times New Roman" w:hAnsi="Times New Roman" w:cs="Liberation Serif"/>
          <w:sz w:val="24"/>
          <w:szCs w:val="24"/>
        </w:rPr>
        <w:t>’applicazione di misure di prevenzione, di decisioni civili e di provvedimenti amministrativi iscritti nel casellario giudiziale ai sensi della vigente normativ</w:t>
      </w:r>
      <w:r>
        <w:rPr>
          <w:rFonts w:ascii="Liberation Serif" w:hAnsi="Liberation Serif" w:cs="Liberation Serif"/>
          <w:sz w:val="24"/>
          <w:szCs w:val="24"/>
        </w:rPr>
        <w:t>a;</w:t>
      </w:r>
    </w:p>
    <w:p w:rsidR="00F06683" w:rsidRDefault="00F06683">
      <w:pPr>
        <w:pStyle w:val="Standard"/>
        <w:tabs>
          <w:tab w:val="left" w:pos="552"/>
        </w:tabs>
        <w:spacing w:line="276" w:lineRule="auto"/>
        <w:jc w:val="both"/>
        <w:rPr>
          <w:rFonts w:ascii="Webdings" w:hAnsi="Webdings" w:cs="Webdings"/>
          <w:sz w:val="24"/>
          <w:szCs w:val="24"/>
        </w:rPr>
      </w:pPr>
    </w:p>
    <w:p w:rsidR="00F06683" w:rsidRDefault="00F52828">
      <w:pPr>
        <w:pStyle w:val="Standard"/>
        <w:tabs>
          <w:tab w:val="left" w:pos="552"/>
        </w:tabs>
        <w:spacing w:before="120"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NON essere in alcuna delle condizioni di </w:t>
      </w:r>
      <w:proofErr w:type="spellStart"/>
      <w:r>
        <w:rPr>
          <w:rFonts w:ascii="Times New Roman" w:hAnsi="Times New Roman" w:cs="Times New Roman"/>
          <w:sz w:val="24"/>
          <w:szCs w:val="24"/>
        </w:rPr>
        <w:t>incandidabilità</w:t>
      </w:r>
      <w:proofErr w:type="spellEnd"/>
      <w:r>
        <w:rPr>
          <w:rFonts w:ascii="Times New Roman" w:hAnsi="Times New Roman" w:cs="Times New Roman"/>
          <w:sz w:val="24"/>
          <w:szCs w:val="24"/>
        </w:rPr>
        <w:t xml:space="preserve">, ineleggibilità od incompatibilità per la nomina a consigliere comunale contemplate al Capo II del Titolo III del </w:t>
      </w:r>
      <w:proofErr w:type="spellStart"/>
      <w:proofErr w:type="gramStart"/>
      <w:r>
        <w:rPr>
          <w:rFonts w:ascii="Times New Roman" w:hAnsi="Times New Roman" w:cs="Times New Roman"/>
          <w:sz w:val="24"/>
          <w:szCs w:val="24"/>
        </w:rPr>
        <w:t>D.Lgs</w:t>
      </w:r>
      <w:proofErr w:type="spellEnd"/>
      <w:proofErr w:type="gramEnd"/>
      <w:r>
        <w:rPr>
          <w:rFonts w:ascii="Times New Roman" w:hAnsi="Times New Roman" w:cs="Times New Roman"/>
          <w:sz w:val="24"/>
          <w:szCs w:val="24"/>
        </w:rPr>
        <w:t xml:space="preserve"> 18.8.2000 n. 267 e </w:t>
      </w:r>
      <w:proofErr w:type="spellStart"/>
      <w:r>
        <w:rPr>
          <w:rFonts w:ascii="Times New Roman" w:hAnsi="Times New Roman" w:cs="Times New Roman"/>
          <w:sz w:val="24"/>
          <w:szCs w:val="24"/>
        </w:rPr>
        <w:t>ss.mm.ii</w:t>
      </w:r>
      <w:proofErr w:type="spellEnd"/>
      <w:r>
        <w:rPr>
          <w:rFonts w:ascii="Times New Roman" w:hAnsi="Times New Roman" w:cs="Times New Roman"/>
          <w:sz w:val="24"/>
          <w:szCs w:val="24"/>
        </w:rPr>
        <w:t>.;</w:t>
      </w:r>
    </w:p>
    <w:p w:rsidR="00F06683" w:rsidRDefault="00F06683">
      <w:pPr>
        <w:pStyle w:val="Standard"/>
        <w:tabs>
          <w:tab w:val="left" w:pos="552"/>
        </w:tabs>
        <w:spacing w:before="120" w:line="276" w:lineRule="auto"/>
        <w:jc w:val="both"/>
      </w:pPr>
    </w:p>
    <w:p w:rsidR="00F06683" w:rsidRDefault="00F52828">
      <w:pPr>
        <w:pStyle w:val="Standard"/>
        <w:tabs>
          <w:tab w:val="left" w:pos="560"/>
        </w:tabs>
        <w:spacing w:line="276" w:lineRule="auto"/>
        <w:jc w:val="both"/>
      </w:pPr>
      <w:r>
        <w:rPr>
          <w:rFonts w:ascii="Webdings" w:hAnsi="Webdings" w:cs="Webdings"/>
          <w:sz w:val="24"/>
          <w:szCs w:val="24"/>
        </w:rPr>
        <w:t></w:t>
      </w: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 di NON trovarsi in alcuna delle cause di incompatibilità' previste dall'art. 1, comma 734, della L. 296/2006 ai sensi del quale non può essere nominato amministratore di ente, istituzione, azienda pubblica, società a totale o parziale capitale pubblico chi, avendo ricoperto nei cinque anni precedenti incarichi analoghi, abbia chiuso in perdita tre esercizi consecutivi tenuto conto della sospensione di cui all'art. 16-sexies, comma 3, del D.L. 21 ottobre 2021, n. 146, convertito con modificazioni dalla L. 17 dicembre 2021, n. 215;</w:t>
      </w:r>
    </w:p>
    <w:p w:rsidR="00F06683" w:rsidRDefault="00F06683">
      <w:pPr>
        <w:pStyle w:val="Standard"/>
        <w:tabs>
          <w:tab w:val="left" w:pos="560"/>
        </w:tabs>
        <w:spacing w:line="276" w:lineRule="auto"/>
        <w:jc w:val="both"/>
      </w:pPr>
    </w:p>
    <w:p w:rsidR="00F06683" w:rsidRDefault="00F52828">
      <w:pPr>
        <w:pStyle w:val="Standard"/>
        <w:tabs>
          <w:tab w:val="left" w:pos="565"/>
        </w:tabs>
        <w:spacing w:line="276" w:lineRule="auto"/>
        <w:jc w:val="both"/>
      </w:pPr>
      <w:r>
        <w:rPr>
          <w:rFonts w:ascii="Webdings" w:hAnsi="Webdings" w:cs="Webdings"/>
          <w:color w:val="000000"/>
          <w:sz w:val="24"/>
          <w:szCs w:val="24"/>
        </w:rPr>
        <w:t></w:t>
      </w:r>
      <w:r>
        <w:rPr>
          <w:rFonts w:ascii="Webdings" w:hAnsi="Webdings" w:cs="Webdings"/>
          <w:color w:val="000000"/>
          <w:sz w:val="24"/>
          <w:szCs w:val="24"/>
        </w:rPr>
        <w:t></w:t>
      </w:r>
      <w:r>
        <w:rPr>
          <w:rFonts w:ascii="Webdings" w:hAnsi="Webdings" w:cs="Webdings"/>
          <w:color w:val="000000"/>
          <w:sz w:val="24"/>
          <w:szCs w:val="24"/>
        </w:rPr>
        <w:tab/>
      </w:r>
      <w:r>
        <w:rPr>
          <w:rFonts w:ascii="Times New Roman" w:hAnsi="Times New Roman" w:cs="Times New Roman"/>
          <w:color w:val="000000"/>
          <w:sz w:val="24"/>
          <w:szCs w:val="24"/>
        </w:rPr>
        <w:t>di AVERE preso visione e di accettare i criteri e le disposizioni contenute nel documento “Indirizzi per la nomina e la designazione dei rappresentanti del Comune presso Enti, Aziende e Istituzioni”</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approvato dal Consiglio Comunale di Ravenna l’1.8.2016 con deliberazione P.G. n.111544/122, dichiarata immediatamente eseguibile, in particolare di essere in possesso dei requisiti di cui agli articoli 2 e 3 del documento stesso”;</w:t>
      </w:r>
    </w:p>
    <w:p w:rsidR="00F06683" w:rsidRDefault="00F52828">
      <w:pPr>
        <w:pStyle w:val="Standard"/>
        <w:tabs>
          <w:tab w:val="left" w:pos="560"/>
        </w:tabs>
        <w:spacing w:before="120" w:line="276" w:lineRule="auto"/>
        <w:jc w:val="both"/>
      </w:pPr>
      <w:r>
        <w:rPr>
          <w:rFonts w:ascii="Webdings" w:hAnsi="Webdings" w:cs="Webdings"/>
          <w:color w:val="000000"/>
          <w:sz w:val="24"/>
          <w:szCs w:val="24"/>
        </w:rPr>
        <w:t></w:t>
      </w:r>
      <w:r>
        <w:rPr>
          <w:rFonts w:ascii="Webdings" w:hAnsi="Webdings" w:cs="Webdings"/>
          <w:color w:val="000000"/>
          <w:sz w:val="24"/>
          <w:szCs w:val="24"/>
        </w:rPr>
        <w:tab/>
      </w:r>
      <w:r>
        <w:rPr>
          <w:rFonts w:ascii="Times New Roman" w:hAnsi="Times New Roman" w:cs="Times New Roman"/>
          <w:color w:val="000000"/>
          <w:sz w:val="24"/>
          <w:szCs w:val="24"/>
        </w:rPr>
        <w:t>di CONDIVIDERE pienamente gli obiettivi di mandato dell’Ente per la specifica area di attività della nomina;</w:t>
      </w:r>
    </w:p>
    <w:p w:rsidR="00F06683" w:rsidRDefault="00F52828">
      <w:pPr>
        <w:pStyle w:val="Standard"/>
        <w:tabs>
          <w:tab w:val="left" w:pos="560"/>
        </w:tabs>
        <w:spacing w:before="119" w:line="276" w:lineRule="auto"/>
        <w:jc w:val="both"/>
      </w:pPr>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l’INSUSSISTENZA di situazioni, anche potenziali, di conflitto di interesse (come da allegato di cui si è presa visione);</w:t>
      </w:r>
    </w:p>
    <w:p w:rsidR="00F06683" w:rsidRDefault="00F52828">
      <w:pPr>
        <w:pStyle w:val="Standard"/>
        <w:tabs>
          <w:tab w:val="left" w:pos="576"/>
        </w:tabs>
        <w:spacing w:before="119" w:line="276" w:lineRule="auto"/>
        <w:jc w:val="both"/>
      </w:pPr>
      <w:bookmarkStart w:id="2" w:name="_Hlk203464563"/>
      <w:bookmarkEnd w:id="2"/>
      <w:r>
        <w:rPr>
          <w:rFonts w:ascii="Webdings" w:hAnsi="Webdings" w:cs="Webdings"/>
          <w:sz w:val="24"/>
          <w:szCs w:val="24"/>
        </w:rPr>
        <w:t></w:t>
      </w:r>
      <w:r>
        <w:rPr>
          <w:rFonts w:ascii="Webdings" w:hAnsi="Webdings" w:cs="Webdings"/>
          <w:sz w:val="24"/>
          <w:szCs w:val="24"/>
        </w:rPr>
        <w:tab/>
      </w:r>
      <w:r>
        <w:rPr>
          <w:rFonts w:ascii="Times New Roman" w:hAnsi="Times New Roman" w:cs="Times New Roman"/>
          <w:sz w:val="24"/>
          <w:szCs w:val="24"/>
        </w:rPr>
        <w:t xml:space="preserve">di NON trovarsi, in alcuna delle cause di incompatibilità e di </w:t>
      </w:r>
      <w:proofErr w:type="spellStart"/>
      <w:r>
        <w:rPr>
          <w:rFonts w:ascii="Times New Roman" w:hAnsi="Times New Roman" w:cs="Times New Roman"/>
          <w:sz w:val="24"/>
          <w:szCs w:val="24"/>
        </w:rPr>
        <w:t>inconferibilità</w:t>
      </w:r>
      <w:proofErr w:type="spellEnd"/>
      <w:r>
        <w:rPr>
          <w:rFonts w:ascii="Times New Roman" w:hAnsi="Times New Roman" w:cs="Times New Roman"/>
          <w:sz w:val="24"/>
          <w:szCs w:val="24"/>
        </w:rPr>
        <w:t xml:space="preserve"> di cui alla legge 190/2012 e </w:t>
      </w:r>
      <w:proofErr w:type="gramStart"/>
      <w:r>
        <w:rPr>
          <w:rFonts w:ascii="Times New Roman" w:hAnsi="Times New Roman" w:cs="Times New Roman"/>
          <w:sz w:val="24"/>
          <w:szCs w:val="24"/>
        </w:rPr>
        <w:t xml:space="preserve">al  </w:t>
      </w:r>
      <w:proofErr w:type="spellStart"/>
      <w:r>
        <w:rPr>
          <w:rFonts w:ascii="Times New Roman" w:hAnsi="Times New Roman" w:cs="Times New Roman"/>
          <w:sz w:val="24"/>
          <w:szCs w:val="24"/>
        </w:rPr>
        <w:t>D</w:t>
      </w:r>
      <w:proofErr w:type="gramEnd"/>
      <w:r>
        <w:rPr>
          <w:rFonts w:ascii="Times New Roman" w:hAnsi="Times New Roman" w:cs="Times New Roman"/>
          <w:sz w:val="24"/>
          <w:szCs w:val="24"/>
        </w:rPr>
        <w:t>.Lgs</w:t>
      </w:r>
      <w:proofErr w:type="spellEnd"/>
      <w:r>
        <w:rPr>
          <w:rFonts w:ascii="Times New Roman" w:hAnsi="Times New Roman" w:cs="Times New Roman"/>
          <w:sz w:val="24"/>
          <w:szCs w:val="24"/>
        </w:rPr>
        <w:t xml:space="preserve"> 39/2013, fra quelle attualmente in vigore e applicabili, ai sensi del D.L  n. 202/2024 convertito con modificazione dalla Legge n.15/2025, come meglio esplicitato nel modello C, da completare e restituire in allegato alla presente;</w:t>
      </w:r>
    </w:p>
    <w:p w:rsidR="00F06683" w:rsidRDefault="00F06683">
      <w:pPr>
        <w:tabs>
          <w:tab w:val="left" w:pos="576"/>
        </w:tabs>
        <w:spacing w:before="119" w:line="276" w:lineRule="auto"/>
        <w:jc w:val="both"/>
      </w:pPr>
    </w:p>
    <w:p w:rsidR="00F06683" w:rsidRDefault="00F06683">
      <w:pPr>
        <w:pStyle w:val="Standard"/>
        <w:tabs>
          <w:tab w:val="left" w:pos="576"/>
        </w:tabs>
        <w:spacing w:before="119" w:line="276" w:lineRule="auto"/>
        <w:jc w:val="both"/>
        <w:rPr>
          <w:rFonts w:ascii="Liberation Serif" w:hAnsi="Liberation Serif" w:cs="Liberation Serif"/>
          <w:sz w:val="24"/>
          <w:szCs w:val="24"/>
        </w:rPr>
      </w:pPr>
    </w:p>
    <w:p w:rsidR="00F06683" w:rsidRDefault="00F52828">
      <w:pPr>
        <w:pStyle w:val="Standard"/>
        <w:tabs>
          <w:tab w:val="left" w:pos="552"/>
        </w:tabs>
        <w:spacing w:line="276" w:lineRule="auto"/>
        <w:jc w:val="both"/>
      </w:pPr>
      <w:r>
        <w:rPr>
          <w:rFonts w:ascii="Webdings" w:eastAsia="CourierNew" w:hAnsi="Webdings" w:cs="Webdings"/>
          <w:sz w:val="24"/>
          <w:szCs w:val="24"/>
        </w:rPr>
        <w:lastRenderedPageBreak/>
        <w:t></w:t>
      </w:r>
      <w:r>
        <w:rPr>
          <w:rFonts w:ascii="Times New Roman" w:eastAsia="CourierNew" w:hAnsi="Times New Roman" w:cs="Times New Roman"/>
          <w:sz w:val="24"/>
          <w:szCs w:val="24"/>
        </w:rPr>
        <w:tab/>
      </w:r>
      <w:r>
        <w:rPr>
          <w:rFonts w:ascii="Times New Roman" w:hAnsi="Times New Roman" w:cs="Times New Roman"/>
          <w:sz w:val="24"/>
          <w:szCs w:val="24"/>
        </w:rPr>
        <w:t xml:space="preserve">di ESSERE a conoscenza dell’obbligo di comunicazione tempestiva in ordine all’insorgere di una delle cause di </w:t>
      </w:r>
      <w:proofErr w:type="spellStart"/>
      <w:r>
        <w:rPr>
          <w:rFonts w:ascii="Times New Roman" w:hAnsi="Times New Roman" w:cs="Times New Roman"/>
          <w:sz w:val="24"/>
          <w:szCs w:val="24"/>
        </w:rPr>
        <w:t>inconferibilità</w:t>
      </w:r>
      <w:proofErr w:type="spellEnd"/>
      <w:r>
        <w:rPr>
          <w:rFonts w:ascii="Times New Roman" w:hAnsi="Times New Roman" w:cs="Times New Roman"/>
          <w:sz w:val="24"/>
          <w:szCs w:val="24"/>
        </w:rPr>
        <w:t xml:space="preserve"> e di incompatibilità di cui al decreto legislativo 39/2013;</w:t>
      </w:r>
    </w:p>
    <w:p w:rsidR="00F06683" w:rsidRDefault="00F06683">
      <w:pPr>
        <w:pStyle w:val="Standard"/>
        <w:tabs>
          <w:tab w:val="left" w:pos="552"/>
        </w:tabs>
        <w:spacing w:line="276" w:lineRule="auto"/>
        <w:jc w:val="both"/>
      </w:pPr>
    </w:p>
    <w:p w:rsidR="00F06683" w:rsidRDefault="00F06683">
      <w:pPr>
        <w:pStyle w:val="Standard"/>
        <w:tabs>
          <w:tab w:val="left" w:pos="552"/>
        </w:tabs>
        <w:spacing w:line="276" w:lineRule="auto"/>
        <w:jc w:val="both"/>
      </w:pPr>
    </w:p>
    <w:p w:rsidR="00F06683" w:rsidRDefault="00F52828">
      <w:pPr>
        <w:pStyle w:val="Standard"/>
        <w:spacing w:before="280" w:line="276" w:lineRule="auto"/>
        <w:jc w:val="center"/>
        <w:rPr>
          <w:rFonts w:ascii="Times New Roman" w:hAnsi="Times New Roman" w:cs="Times New Roman"/>
          <w:b/>
          <w:sz w:val="24"/>
          <w:szCs w:val="24"/>
        </w:rPr>
      </w:pPr>
      <w:r>
        <w:rPr>
          <w:rFonts w:ascii="Times New Roman" w:hAnsi="Times New Roman" w:cs="Times New Roman"/>
          <w:b/>
          <w:sz w:val="24"/>
          <w:szCs w:val="24"/>
        </w:rPr>
        <w:t>DICHIARA INOLTRE</w:t>
      </w:r>
    </w:p>
    <w:p w:rsidR="00F06683" w:rsidRDefault="00F06683">
      <w:pPr>
        <w:pStyle w:val="Standard"/>
        <w:spacing w:before="280" w:line="276" w:lineRule="auto"/>
        <w:jc w:val="center"/>
        <w:rPr>
          <w:rFonts w:ascii="Liberation Serif" w:hAnsi="Liberation Serif" w:cs="Calibri"/>
          <w:sz w:val="24"/>
          <w:szCs w:val="24"/>
        </w:rPr>
      </w:pPr>
    </w:p>
    <w:p w:rsidR="00F06683" w:rsidRDefault="00F52828">
      <w:pPr>
        <w:pStyle w:val="Standard"/>
        <w:tabs>
          <w:tab w:val="left" w:pos="560"/>
        </w:tabs>
        <w:spacing w:line="276" w:lineRule="auto"/>
        <w:jc w:val="both"/>
        <w:rPr>
          <w:color w:val="000000"/>
        </w:rPr>
      </w:pPr>
      <w:r>
        <w:rPr>
          <w:rFonts w:ascii="Webdings" w:hAnsi="Webdings" w:cs="Webding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di AVER preso visione dell’Avviso pubblico e delle condizioni in esso indicate;</w:t>
      </w:r>
    </w:p>
    <w:p w:rsidR="00F06683" w:rsidRDefault="00F06683">
      <w:pPr>
        <w:pStyle w:val="Standard"/>
        <w:tabs>
          <w:tab w:val="left" w:pos="560"/>
        </w:tabs>
        <w:spacing w:line="276" w:lineRule="auto"/>
        <w:jc w:val="both"/>
        <w:rPr>
          <w:color w:val="000000"/>
        </w:rPr>
      </w:pPr>
    </w:p>
    <w:p w:rsidR="00F06683" w:rsidRDefault="00F52828">
      <w:pPr>
        <w:pStyle w:val="Standard"/>
        <w:tabs>
          <w:tab w:val="left" w:pos="560"/>
        </w:tabs>
        <w:spacing w:line="276" w:lineRule="auto"/>
        <w:jc w:val="both"/>
      </w:pPr>
      <w:r>
        <w:rPr>
          <w:rFonts w:ascii="Webdings" w:hAnsi="Webdings" w:cs="Webdings"/>
          <w:color w:val="000000"/>
          <w:sz w:val="24"/>
          <w:szCs w:val="24"/>
        </w:rPr>
        <w:t></w:t>
      </w:r>
      <w:r>
        <w:rPr>
          <w:rFonts w:ascii="Webdings" w:hAnsi="Webdings" w:cs="Webdings"/>
          <w:color w:val="000000"/>
          <w:sz w:val="24"/>
          <w:szCs w:val="24"/>
        </w:rPr>
        <w:t></w:t>
      </w:r>
      <w:r>
        <w:rPr>
          <w:rFonts w:ascii="Webdings" w:hAnsi="Webdings" w:cs="Webdings"/>
          <w:color w:val="000000"/>
          <w:sz w:val="24"/>
          <w:szCs w:val="24"/>
        </w:rPr>
        <w:tab/>
      </w:r>
      <w:r>
        <w:rPr>
          <w:rFonts w:ascii="Times New Roman" w:hAnsi="Times New Roman" w:cs="Times New Roman"/>
          <w:sz w:val="24"/>
          <w:szCs w:val="24"/>
        </w:rPr>
        <w:t>di ESSERE disponibile in caso di effettivo conferimento dell’incarico ad accettare la nomina e di impegnarsi a rispettare gli obblighi e i doveri inerenti alla carica, in particolare quelli previsti all’art. 10 “Osservanza degli indirizzi programmatici” e all’art. 12) “Pubblicità della situazione patrimoniale” del citato documento “Indirizzi per la nomina e la designazione di rappresentanti del Comune presso Enti, Aziende e Istituzioni”;</w:t>
      </w:r>
    </w:p>
    <w:p w:rsidR="00F06683" w:rsidRDefault="00F06683">
      <w:pPr>
        <w:pStyle w:val="Standard"/>
        <w:tabs>
          <w:tab w:val="left" w:pos="560"/>
        </w:tabs>
        <w:spacing w:line="276" w:lineRule="auto"/>
        <w:jc w:val="both"/>
      </w:pPr>
    </w:p>
    <w:p w:rsidR="00F06683" w:rsidRDefault="00F52828">
      <w:pPr>
        <w:pStyle w:val="Standard"/>
        <w:tabs>
          <w:tab w:val="left" w:pos="560"/>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di CONOSCERE il Codice di Comportamento del Comune di Ravenna e di IMPEGNARSI ad uniformarsi ai principi ivi contenuti per la prestazione dell’attività di competenza</w:t>
      </w:r>
    </w:p>
    <w:p w:rsidR="00F06683" w:rsidRDefault="00F06683">
      <w:pPr>
        <w:tabs>
          <w:tab w:val="left" w:pos="560"/>
        </w:tabs>
        <w:spacing w:line="276" w:lineRule="auto"/>
        <w:jc w:val="both"/>
        <w:rPr>
          <w:rFonts w:ascii="Times New Roman" w:hAnsi="Times New Roman" w:cs="Times New Roman"/>
          <w:sz w:val="24"/>
          <w:szCs w:val="24"/>
        </w:rPr>
      </w:pPr>
    </w:p>
    <w:p w:rsidR="00F06683" w:rsidRDefault="00F52828">
      <w:pPr>
        <w:pStyle w:val="Standard"/>
        <w:tabs>
          <w:tab w:val="left" w:pos="565"/>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di ESSERE a conoscenza che il Comune di Ravenna procederà a rendere pubblico quanto necessario ai sensi del </w:t>
      </w:r>
      <w:proofErr w:type="spellStart"/>
      <w:proofErr w:type="gramStart"/>
      <w:r>
        <w:rPr>
          <w:rFonts w:ascii="Times New Roman" w:hAnsi="Times New Roman" w:cs="Times New Roman"/>
          <w:sz w:val="24"/>
          <w:szCs w:val="24"/>
        </w:rPr>
        <w:t>D.Lgs</w:t>
      </w:r>
      <w:proofErr w:type="gramEnd"/>
      <w:r>
        <w:rPr>
          <w:rFonts w:ascii="Times New Roman" w:hAnsi="Times New Roman" w:cs="Times New Roman"/>
          <w:sz w:val="24"/>
          <w:szCs w:val="24"/>
        </w:rPr>
        <w:t>.</w:t>
      </w:r>
      <w:proofErr w:type="spellEnd"/>
      <w:r>
        <w:rPr>
          <w:rFonts w:ascii="Times New Roman" w:hAnsi="Times New Roman" w:cs="Times New Roman"/>
          <w:sz w:val="24"/>
          <w:szCs w:val="24"/>
        </w:rPr>
        <w:t xml:space="preserve"> n. 33/2013 e </w:t>
      </w:r>
      <w:proofErr w:type="spellStart"/>
      <w:r>
        <w:rPr>
          <w:rFonts w:ascii="Times New Roman" w:hAnsi="Times New Roman" w:cs="Times New Roman"/>
          <w:sz w:val="24"/>
          <w:szCs w:val="24"/>
        </w:rPr>
        <w:t>ss.</w:t>
      </w:r>
      <w:proofErr w:type="gramStart"/>
      <w:r>
        <w:rPr>
          <w:rFonts w:ascii="Times New Roman" w:hAnsi="Times New Roman" w:cs="Times New Roman"/>
          <w:sz w:val="24"/>
          <w:szCs w:val="24"/>
        </w:rPr>
        <w:t>mm.ii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e del </w:t>
      </w:r>
      <w:proofErr w:type="spellStart"/>
      <w:proofErr w:type="gramStart"/>
      <w:r>
        <w:rPr>
          <w:rFonts w:ascii="Times New Roman" w:hAnsi="Times New Roman" w:cs="Times New Roman"/>
          <w:sz w:val="24"/>
          <w:szCs w:val="24"/>
        </w:rPr>
        <w:t>D.Lgs</w:t>
      </w:r>
      <w:proofErr w:type="spellEnd"/>
      <w:proofErr w:type="gramEnd"/>
      <w:r>
        <w:rPr>
          <w:rFonts w:ascii="Times New Roman" w:hAnsi="Times New Roman" w:cs="Times New Roman"/>
          <w:sz w:val="24"/>
          <w:szCs w:val="24"/>
        </w:rPr>
        <w:t xml:space="preserve"> n. 39/2013 nella propria Sezione Amministrazione Trasparente;</w:t>
      </w:r>
    </w:p>
    <w:p w:rsidR="00F06683" w:rsidRDefault="00F06683">
      <w:pPr>
        <w:pStyle w:val="Standard"/>
        <w:tabs>
          <w:tab w:val="left" w:pos="565"/>
        </w:tabs>
        <w:spacing w:line="276" w:lineRule="auto"/>
        <w:jc w:val="both"/>
        <w:rPr>
          <w:rFonts w:ascii="Liberation Serif" w:hAnsi="Liberation Serif" w:cs="Calibri"/>
          <w:sz w:val="24"/>
          <w:szCs w:val="24"/>
        </w:rPr>
      </w:pPr>
    </w:p>
    <w:p w:rsidR="00F06683" w:rsidRDefault="00F52828">
      <w:pPr>
        <w:pStyle w:val="Standard"/>
        <w:tabs>
          <w:tab w:val="left" w:pos="588"/>
        </w:tabs>
        <w:spacing w:line="276" w:lineRule="auto"/>
        <w:jc w:val="both"/>
      </w:pPr>
      <w:r>
        <w:rPr>
          <w:rFonts w:ascii="Webdings" w:hAnsi="Webdings" w:cs="Webding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sz w:val="24"/>
          <w:szCs w:val="24"/>
        </w:rPr>
        <w:t>di ESSERE stato/a informato/a</w:t>
      </w:r>
      <w:r>
        <w:rPr>
          <w:rFonts w:ascii="Times New Roman" w:hAnsi="Times New Roman" w:cs="Times New Roman"/>
          <w:sz w:val="24"/>
          <w:szCs w:val="24"/>
        </w:rPr>
        <w:t xml:space="preserve">, ai sensi </w:t>
      </w:r>
      <w:r>
        <w:rPr>
          <w:rFonts w:ascii="Times New Roman" w:hAnsi="Times New Roman" w:cs="Times New Roman"/>
          <w:color w:val="221F1F"/>
          <w:sz w:val="24"/>
          <w:szCs w:val="24"/>
        </w:rPr>
        <w:t xml:space="preserve">dell’art. 13 del Regolamento UE/2016/679, che i dati personali forniti saranno oggetto di trattamento nel rispetto della citata normativa, delle modalità e degli obblighi di riservatezza cui è tenuto il </w:t>
      </w:r>
      <w:r>
        <w:rPr>
          <w:rFonts w:ascii="Times New Roman" w:hAnsi="Times New Roman" w:cs="Times New Roman"/>
          <w:sz w:val="24"/>
          <w:szCs w:val="24"/>
        </w:rPr>
        <w:t>Comune di Ravenna.</w:t>
      </w:r>
    </w:p>
    <w:p w:rsidR="00F06683" w:rsidRDefault="00F06683">
      <w:pPr>
        <w:pStyle w:val="Standard"/>
        <w:tabs>
          <w:tab w:val="left" w:pos="7920"/>
        </w:tabs>
        <w:spacing w:line="276" w:lineRule="auto"/>
        <w:jc w:val="both"/>
        <w:rPr>
          <w:rFonts w:ascii="Times New Roman" w:hAnsi="Times New Roman" w:cs="Times New Roman"/>
          <w:sz w:val="24"/>
          <w:szCs w:val="24"/>
        </w:rPr>
      </w:pPr>
    </w:p>
    <w:p w:rsidR="00F06683" w:rsidRDefault="00F52828">
      <w:pPr>
        <w:pStyle w:val="Standard"/>
        <w:tabs>
          <w:tab w:val="left" w:pos="7920"/>
        </w:tabs>
        <w:jc w:val="both"/>
        <w:rPr>
          <w:rFonts w:ascii="Times New Roman" w:hAnsi="Times New Roman" w:cs="Times New Roman"/>
          <w:b/>
          <w:bCs/>
          <w:sz w:val="24"/>
          <w:szCs w:val="24"/>
        </w:rPr>
      </w:pPr>
      <w:r>
        <w:rPr>
          <w:rFonts w:ascii="Times New Roman" w:hAnsi="Times New Roman" w:cs="Times New Roman"/>
          <w:b/>
          <w:bCs/>
          <w:sz w:val="24"/>
          <w:szCs w:val="24"/>
        </w:rPr>
        <w:t>Allegati:</w:t>
      </w:r>
    </w:p>
    <w:p w:rsidR="00F06683" w:rsidRDefault="00F06683">
      <w:pPr>
        <w:pStyle w:val="Standard"/>
        <w:tabs>
          <w:tab w:val="left" w:pos="7920"/>
        </w:tabs>
        <w:jc w:val="both"/>
        <w:rPr>
          <w:rFonts w:ascii="Times New Roman" w:hAnsi="Times New Roman" w:cs="Times New Roman"/>
          <w:b/>
          <w:bCs/>
          <w:sz w:val="24"/>
          <w:szCs w:val="24"/>
        </w:rPr>
      </w:pPr>
    </w:p>
    <w:p w:rsidR="00F06683" w:rsidRDefault="00F52828">
      <w:pPr>
        <w:pStyle w:val="Standard"/>
        <w:tabs>
          <w:tab w:val="left" w:pos="552"/>
          <w:tab w:val="left" w:pos="7920"/>
        </w:tabs>
        <w:jc w:val="both"/>
      </w:pPr>
      <w:r>
        <w:rPr>
          <w:rFonts w:ascii="Webdings" w:hAnsi="Webdings" w:cs="Webdings"/>
          <w:b/>
          <w:bCs/>
          <w:sz w:val="24"/>
          <w:szCs w:val="24"/>
        </w:rPr>
        <w:t></w:t>
      </w:r>
      <w:r>
        <w:rPr>
          <w:rFonts w:ascii="Webdings" w:hAnsi="Webdings" w:cs="Webdings"/>
          <w:b/>
          <w:bCs/>
          <w:sz w:val="24"/>
          <w:szCs w:val="24"/>
        </w:rPr>
        <w:tab/>
      </w:r>
      <w:r>
        <w:rPr>
          <w:rFonts w:ascii="Times New Roman" w:eastAsia="CourierNew, Arial" w:hAnsi="Times New Roman" w:cs="Times New Roman"/>
          <w:b/>
          <w:bCs/>
          <w:sz w:val="24"/>
          <w:szCs w:val="24"/>
        </w:rPr>
        <w:t>modello C) incompatibilità/</w:t>
      </w:r>
      <w:proofErr w:type="spellStart"/>
      <w:r>
        <w:rPr>
          <w:rFonts w:ascii="Times New Roman" w:eastAsia="CourierNew, Arial" w:hAnsi="Times New Roman" w:cs="Times New Roman"/>
          <w:b/>
          <w:bCs/>
          <w:sz w:val="24"/>
          <w:szCs w:val="24"/>
        </w:rPr>
        <w:t>inconferibilità</w:t>
      </w:r>
      <w:proofErr w:type="spellEnd"/>
      <w:r>
        <w:rPr>
          <w:rFonts w:ascii="Times New Roman" w:hAnsi="Times New Roman" w:cs="Times New Roman"/>
          <w:b/>
          <w:bCs/>
          <w:sz w:val="24"/>
          <w:szCs w:val="24"/>
        </w:rPr>
        <w:t xml:space="preserve"> </w:t>
      </w:r>
    </w:p>
    <w:p w:rsidR="00F06683" w:rsidRDefault="00F52828">
      <w:pPr>
        <w:pStyle w:val="Standard"/>
        <w:tabs>
          <w:tab w:val="left" w:pos="567"/>
          <w:tab w:val="left" w:pos="7920"/>
        </w:tabs>
        <w:jc w:val="both"/>
      </w:pPr>
      <w:r>
        <w:rPr>
          <w:rFonts w:ascii="Webdings" w:hAnsi="Webdings" w:cs="Webdings"/>
          <w:b/>
          <w:sz w:val="24"/>
          <w:szCs w:val="24"/>
        </w:rPr>
        <w:t></w:t>
      </w:r>
      <w:r>
        <w:rPr>
          <w:rFonts w:ascii="Webdings" w:hAnsi="Webdings" w:cs="Webdings"/>
          <w:b/>
          <w:sz w:val="24"/>
          <w:szCs w:val="24"/>
        </w:rPr>
        <w:tab/>
      </w:r>
      <w:r>
        <w:rPr>
          <w:rFonts w:ascii="Times New Roman" w:hAnsi="Times New Roman" w:cs="Times New Roman"/>
          <w:b/>
          <w:bCs/>
          <w:sz w:val="24"/>
          <w:szCs w:val="24"/>
        </w:rPr>
        <w:t>curriculum vitae/professionale</w:t>
      </w:r>
    </w:p>
    <w:p w:rsidR="00F06683" w:rsidRDefault="00F52828">
      <w:pPr>
        <w:pStyle w:val="Standard"/>
        <w:tabs>
          <w:tab w:val="left" w:pos="560"/>
        </w:tabs>
        <w:jc w:val="both"/>
      </w:pPr>
      <w:r>
        <w:rPr>
          <w:rFonts w:ascii="Webdings" w:eastAsia="CourierNew, Arial" w:hAnsi="Webdings" w:cs="Webdings"/>
          <w:b/>
          <w:bCs/>
          <w:sz w:val="24"/>
          <w:szCs w:val="24"/>
        </w:rPr>
        <w:t></w:t>
      </w:r>
      <w:r>
        <w:rPr>
          <w:rFonts w:ascii="Times New Roman" w:eastAsia="CourierNew, Arial" w:hAnsi="Times New Roman" w:cs="Times New Roman"/>
          <w:b/>
          <w:bCs/>
          <w:sz w:val="24"/>
          <w:szCs w:val="24"/>
        </w:rPr>
        <w:t xml:space="preserve"> </w:t>
      </w:r>
      <w:r>
        <w:rPr>
          <w:rFonts w:ascii="Times New Roman" w:eastAsia="CourierNew, Arial" w:hAnsi="Times New Roman" w:cs="Times New Roman"/>
          <w:b/>
          <w:bCs/>
          <w:sz w:val="24"/>
          <w:szCs w:val="24"/>
        </w:rPr>
        <w:tab/>
      </w:r>
      <w:r>
        <w:rPr>
          <w:rFonts w:ascii="Times New Roman" w:hAnsi="Times New Roman" w:cs="Times New Roman"/>
          <w:b/>
          <w:sz w:val="24"/>
          <w:szCs w:val="24"/>
        </w:rPr>
        <w:t>altri documenti utili</w:t>
      </w:r>
    </w:p>
    <w:p w:rsidR="00F06683" w:rsidRDefault="00F06683">
      <w:pPr>
        <w:pStyle w:val="Standard"/>
        <w:tabs>
          <w:tab w:val="left" w:pos="560"/>
        </w:tabs>
        <w:spacing w:before="119"/>
        <w:jc w:val="both"/>
      </w:pPr>
    </w:p>
    <w:p w:rsidR="00F06683" w:rsidRDefault="00F06683">
      <w:pPr>
        <w:pStyle w:val="Standard"/>
        <w:tabs>
          <w:tab w:val="left" w:pos="7920"/>
        </w:tabs>
        <w:spacing w:before="120"/>
        <w:jc w:val="both"/>
        <w:rPr>
          <w:rFonts w:ascii="Times New Roman" w:hAnsi="Times New Roman" w:cs="Times New Roman"/>
          <w:sz w:val="24"/>
          <w:szCs w:val="24"/>
        </w:rPr>
      </w:pPr>
    </w:p>
    <w:p w:rsidR="00F06683" w:rsidRDefault="00F52828">
      <w:pPr>
        <w:pStyle w:val="Standard"/>
        <w:tabs>
          <w:tab w:val="left" w:pos="6840"/>
        </w:tabs>
        <w:spacing w:before="120"/>
        <w:jc w:val="both"/>
      </w:pPr>
      <w:r>
        <w:rPr>
          <w:rFonts w:ascii="Times New Roman" w:hAnsi="Times New Roman" w:cs="Times New Roman"/>
          <w:sz w:val="24"/>
          <w:szCs w:val="24"/>
        </w:rPr>
        <w:t>Ravenna,______________</w:t>
      </w:r>
      <w:r>
        <w:rPr>
          <w:rFonts w:ascii="Times New Roman" w:hAnsi="Times New Roman" w:cs="Times New Roman"/>
          <w:sz w:val="24"/>
          <w:szCs w:val="24"/>
        </w:rPr>
        <w:tab/>
        <w:t>______________________</w:t>
      </w:r>
      <w:r>
        <w:rPr>
          <w:rFonts w:ascii="Times New Roman" w:hAnsi="Times New Roman" w:cs="Times New Roman"/>
          <w:sz w:val="24"/>
          <w:szCs w:val="24"/>
        </w:rPr>
        <w:br/>
        <w:t xml:space="preserve">                                                                                                                           </w:t>
      </w:r>
      <w:r>
        <w:rPr>
          <w:rFonts w:ascii="Times New Roman" w:hAnsi="Times New Roman" w:cs="Times New Roman"/>
          <w:iCs/>
          <w:sz w:val="24"/>
          <w:szCs w:val="24"/>
        </w:rPr>
        <w:t>firma</w:t>
      </w:r>
    </w:p>
    <w:p w:rsidR="00F06683" w:rsidRDefault="00F52828">
      <w:pPr>
        <w:pStyle w:val="Standard"/>
        <w:tabs>
          <w:tab w:val="left" w:pos="7920"/>
        </w:tabs>
        <w:spacing w:before="120"/>
        <w:jc w:val="both"/>
        <w:rPr>
          <w:rFonts w:ascii="Times New Roman" w:hAnsi="Times New Roman" w:cs="Times New Roman"/>
          <w:i/>
          <w:iCs/>
          <w:sz w:val="24"/>
          <w:szCs w:val="24"/>
        </w:rPr>
      </w:pPr>
      <w:r>
        <w:br w:type="page"/>
      </w:r>
    </w:p>
    <w:p w:rsidR="00F06683" w:rsidRDefault="00F52828">
      <w:pPr>
        <w:pStyle w:val="Corpotesto"/>
        <w:spacing w:line="276" w:lineRule="auto"/>
        <w:rPr>
          <w:rFonts w:ascii="Times New Roman" w:hAnsi="Times New Roman" w:cs="Times New Roman"/>
          <w:color w:val="221F1F"/>
          <w:sz w:val="21"/>
          <w:szCs w:val="21"/>
        </w:rPr>
      </w:pPr>
      <w:r>
        <w:rPr>
          <w:rFonts w:ascii="Times New Roman" w:hAnsi="Times New Roman" w:cs="Times New Roman"/>
          <w:color w:val="221F1F"/>
          <w:sz w:val="21"/>
          <w:szCs w:val="21"/>
        </w:rPr>
        <w:lastRenderedPageBreak/>
        <w:t>INFORMATIVA per il trattamento dei dati personali</w:t>
      </w:r>
    </w:p>
    <w:p w:rsidR="00F06683" w:rsidRDefault="00F52828">
      <w:pPr>
        <w:pStyle w:val="Corpotesto"/>
        <w:rPr>
          <w:rFonts w:ascii="Times New Roman" w:hAnsi="Times New Roman" w:cs="Times New Roman"/>
          <w:color w:val="000000"/>
          <w:sz w:val="21"/>
          <w:szCs w:val="21"/>
        </w:rPr>
      </w:pPr>
      <w:r>
        <w:rPr>
          <w:rFonts w:ascii="Times New Roman" w:hAnsi="Times New Roman" w:cs="Times New Roman"/>
          <w:color w:val="000000"/>
          <w:sz w:val="21"/>
          <w:szCs w:val="21"/>
        </w:rPr>
        <w:t>ai sensi dell’art 13 del Regolamento europeo n. 679/2016</w:t>
      </w:r>
    </w:p>
    <w:p w:rsidR="00F06683" w:rsidRDefault="00F06683">
      <w:pPr>
        <w:pStyle w:val="Corpotesto"/>
        <w:rPr>
          <w:rFonts w:ascii="Times New Roman" w:hAnsi="Times New Roman" w:cs="Times New Roman"/>
          <w:color w:val="000000"/>
          <w:sz w:val="21"/>
          <w:szCs w:val="21"/>
        </w:rPr>
      </w:pPr>
    </w:p>
    <w:p w:rsidR="00F06683" w:rsidRDefault="00F06683">
      <w:pPr>
        <w:pStyle w:val="Corpotesto"/>
        <w:rPr>
          <w:rFonts w:ascii="Times New Roman" w:hAnsi="Times New Roman" w:cs="Times New Roman"/>
          <w:color w:val="000000"/>
          <w:sz w:val="21"/>
          <w:szCs w:val="21"/>
        </w:rPr>
      </w:pPr>
    </w:p>
    <w:p w:rsidR="00F06683" w:rsidRDefault="00F52828">
      <w:pPr>
        <w:pStyle w:val="Corpotesto"/>
        <w:jc w:val="left"/>
        <w:rPr>
          <w:rFonts w:ascii="Times New Roman" w:hAnsi="Times New Roman" w:cs="Times New Roman"/>
          <w:color w:val="000000"/>
          <w:sz w:val="21"/>
          <w:szCs w:val="21"/>
        </w:rPr>
      </w:pPr>
      <w:r>
        <w:rPr>
          <w:rFonts w:ascii="Times New Roman" w:hAnsi="Times New Roman" w:cs="Times New Roman"/>
          <w:color w:val="000000"/>
          <w:sz w:val="21"/>
          <w:szCs w:val="21"/>
        </w:rPr>
        <w:t>1. Premessa</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Ai sensi dell’art. 13 del Regolamento UE n. 679/2016, il Comune di Ravenna è tenuto a fornirle informazioni in merito all’utilizzo dei suoi dati personali.</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2. Identità e i dati di contatto del titolare del trattamento</w:t>
      </w:r>
    </w:p>
    <w:p w:rsidR="00F06683" w:rsidRDefault="00F52828">
      <w:pPr>
        <w:pStyle w:val="Corpotesto"/>
        <w:jc w:val="both"/>
      </w:pPr>
      <w:r>
        <w:rPr>
          <w:rFonts w:ascii="Times New Roman" w:hAnsi="Times New Roman" w:cs="Times New Roman"/>
          <w:b w:val="0"/>
          <w:color w:val="000000"/>
          <w:sz w:val="21"/>
          <w:szCs w:val="21"/>
        </w:rPr>
        <w:t xml:space="preserve">Il Titolare del trattamento dei dati personali di cui alla presente Informativa è il Comune di Ravenna, nella persona del Sindaco </w:t>
      </w:r>
      <w:r>
        <w:rPr>
          <w:rFonts w:ascii="Times New Roman" w:hAnsi="Times New Roman" w:cs="Times New Roman"/>
          <w:b w:val="0"/>
          <w:i/>
          <w:color w:val="000000"/>
          <w:sz w:val="21"/>
          <w:szCs w:val="21"/>
        </w:rPr>
        <w:t>pro tempore</w:t>
      </w:r>
      <w:r>
        <w:rPr>
          <w:rFonts w:ascii="Times New Roman" w:hAnsi="Times New Roman" w:cs="Times New Roman"/>
          <w:b w:val="0"/>
          <w:color w:val="000000"/>
          <w:sz w:val="21"/>
          <w:szCs w:val="21"/>
        </w:rPr>
        <w:t>, con sede in Piazza del Popolo 1, - 48121 Ravenna.</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3. Il Responsabile della protezione dei dati personali</w:t>
      </w:r>
    </w:p>
    <w:p w:rsidR="00F06683" w:rsidRDefault="00F52828">
      <w:pPr>
        <w:pStyle w:val="Corpotesto"/>
        <w:jc w:val="both"/>
      </w:pPr>
      <w:r>
        <w:rPr>
          <w:rFonts w:ascii="Times New Roman" w:hAnsi="Times New Roman" w:cs="Times New Roman"/>
          <w:b w:val="0"/>
          <w:color w:val="000000"/>
          <w:sz w:val="21"/>
          <w:szCs w:val="21"/>
        </w:rPr>
        <w:t>Il Comune di Ravenna ha designato quale Responsabile della Protezione dei Dati Lepida S.p.A., e-mail di riferimento dpo-team@</w:t>
      </w:r>
      <w:bookmarkStart w:id="3" w:name="OBJ_PREFIX_DWT114_ZmEmailObjectHandler2"/>
      <w:bookmarkEnd w:id="3"/>
      <w:r>
        <w:rPr>
          <w:rFonts w:ascii="Times New Roman" w:hAnsi="Times New Roman" w:cs="Times New Roman"/>
          <w:b w:val="0"/>
          <w:color w:val="000000"/>
          <w:sz w:val="21"/>
          <w:szCs w:val="21"/>
        </w:rPr>
        <w:t>lepida.it.</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4. Responsabili del trattamento</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Sono Responsabili del Trattamento dei Dati personali i Dirigenti del Comune di Ravenna, secondo il Settore di competenza.</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L’Ente può avvalersi di soggetti terzi per l’espletamento di attività e relativi trattamenti di dati personali di cui l’Ente ha la titolarità.</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5. Soggetti autorizzati al trattamento</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6. Finalità e base giuridica del trattamento</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 xml:space="preserve">Il trattamento dei suoi dati personali viene effettuato </w:t>
      </w:r>
      <w:proofErr w:type="gramStart"/>
      <w:r>
        <w:rPr>
          <w:rFonts w:ascii="Times New Roman" w:hAnsi="Times New Roman" w:cs="Times New Roman"/>
          <w:b w:val="0"/>
          <w:color w:val="000000"/>
          <w:sz w:val="21"/>
          <w:szCs w:val="21"/>
        </w:rPr>
        <w:t>dal  Comune</w:t>
      </w:r>
      <w:proofErr w:type="gramEnd"/>
      <w:r>
        <w:rPr>
          <w:rFonts w:ascii="Times New Roman" w:hAnsi="Times New Roman" w:cs="Times New Roman"/>
          <w:b w:val="0"/>
          <w:color w:val="000000"/>
          <w:sz w:val="21"/>
          <w:szCs w:val="21"/>
        </w:rPr>
        <w:t xml:space="preserve"> di Ravenna per lo svolgimento di funzioni istituzionali e, pertanto, ai sensi dell’art. 6, comma 1, </w:t>
      </w:r>
      <w:proofErr w:type="spellStart"/>
      <w:r>
        <w:rPr>
          <w:rFonts w:ascii="Times New Roman" w:hAnsi="Times New Roman" w:cs="Times New Roman"/>
          <w:b w:val="0"/>
          <w:color w:val="000000"/>
          <w:sz w:val="21"/>
          <w:szCs w:val="21"/>
        </w:rPr>
        <w:t>lett</w:t>
      </w:r>
      <w:proofErr w:type="spellEnd"/>
      <w:r>
        <w:rPr>
          <w:rFonts w:ascii="Times New Roman" w:hAnsi="Times New Roman" w:cs="Times New Roman"/>
          <w:b w:val="0"/>
          <w:color w:val="000000"/>
          <w:sz w:val="21"/>
          <w:szCs w:val="21"/>
        </w:rPr>
        <w:t>. e) non necessita del suo consenso. I dati personali sono trattati esclusivamente per le finalità inerenti il presente procedimento.</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7. Destinatari dei dati personali</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non sono oggetto di comunicazione o diffusione.</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8. Trasferimento dei dati personali a Paesi extra UE</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personali non sono trasferiti al di fuori dell’Unione europea.</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9. Periodo di conservazione</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10. I suoi diritti</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Nella sua qualità di interessato, lei ha diritto:</w:t>
      </w:r>
    </w:p>
    <w:p w:rsidR="00F06683" w:rsidRDefault="00F52828">
      <w:pPr>
        <w:pStyle w:val="Corpotesto"/>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accesso ai dati personali;</w:t>
      </w:r>
    </w:p>
    <w:p w:rsidR="00F06683" w:rsidRDefault="00F52828">
      <w:pPr>
        <w:pStyle w:val="Corpotesto"/>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ottenere la rettifica o la cancellazione degli stessi o la limitazione del trattamento che li riguardano;</w:t>
      </w:r>
    </w:p>
    <w:p w:rsidR="00F06683" w:rsidRDefault="00F52828">
      <w:pPr>
        <w:pStyle w:val="Corpotesto"/>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opporsi al trattamento;</w:t>
      </w:r>
    </w:p>
    <w:p w:rsidR="00F06683" w:rsidRDefault="00F52828">
      <w:pPr>
        <w:pStyle w:val="Corpotesto"/>
        <w:ind w:left="720"/>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-di proporre reclamo al Garante per la protezione dei dati personali.</w:t>
      </w:r>
    </w:p>
    <w:p w:rsidR="00F06683" w:rsidRDefault="00F52828">
      <w:pPr>
        <w:pStyle w:val="Corpotesto"/>
        <w:jc w:val="both"/>
      </w:pPr>
      <w:r>
        <w:rPr>
          <w:rFonts w:ascii="Times New Roman" w:hAnsi="Times New Roman" w:cs="Times New Roman"/>
          <w:b w:val="0"/>
          <w:color w:val="000000"/>
          <w:sz w:val="21"/>
          <w:szCs w:val="21"/>
        </w:rPr>
        <w:t>Al fine di semplificare le modalità di inoltro e ridurre i tempi per il riscontro si invita a presentare le richieste via e-mail</w:t>
      </w:r>
      <w:bookmarkStart w:id="4" w:name="OBJ_PREFIX_DWT116_ZmEmailObjectHandler1"/>
      <w:bookmarkEnd w:id="4"/>
      <w:r>
        <w:rPr>
          <w:rFonts w:ascii="Times New Roman" w:hAnsi="Times New Roman" w:cs="Times New Roman"/>
          <w:b w:val="0"/>
          <w:color w:val="000000"/>
          <w:sz w:val="21"/>
          <w:szCs w:val="21"/>
        </w:rPr>
        <w:t xml:space="preserve"> dpo-team@</w:t>
      </w:r>
      <w:bookmarkStart w:id="5" w:name="OBJ_PREFIX_DWT114_ZmEmailObjectHandler11"/>
      <w:bookmarkEnd w:id="5"/>
      <w:r>
        <w:rPr>
          <w:rFonts w:ascii="Times New Roman" w:hAnsi="Times New Roman" w:cs="Times New Roman"/>
          <w:b w:val="0"/>
          <w:color w:val="000000"/>
          <w:sz w:val="21"/>
          <w:szCs w:val="21"/>
        </w:rPr>
        <w:t>lepida.it.</w:t>
      </w:r>
    </w:p>
    <w:p w:rsidR="00F06683" w:rsidRDefault="00F06683">
      <w:pPr>
        <w:pStyle w:val="Corpotesto"/>
        <w:jc w:val="both"/>
        <w:rPr>
          <w:rFonts w:ascii="Times New Roman" w:hAnsi="Times New Roman" w:cs="Times New Roman"/>
          <w:color w:val="000000"/>
          <w:sz w:val="21"/>
          <w:szCs w:val="21"/>
        </w:rPr>
      </w:pPr>
    </w:p>
    <w:p w:rsidR="00F06683" w:rsidRDefault="00F52828">
      <w:pPr>
        <w:pStyle w:val="Corpotesto"/>
        <w:jc w:val="both"/>
        <w:rPr>
          <w:rFonts w:ascii="Times New Roman" w:hAnsi="Times New Roman" w:cs="Times New Roman"/>
          <w:color w:val="000000"/>
          <w:sz w:val="21"/>
          <w:szCs w:val="21"/>
        </w:rPr>
      </w:pPr>
      <w:r>
        <w:rPr>
          <w:rFonts w:ascii="Times New Roman" w:hAnsi="Times New Roman" w:cs="Times New Roman"/>
          <w:color w:val="000000"/>
          <w:sz w:val="21"/>
          <w:szCs w:val="21"/>
        </w:rPr>
        <w:t>11. Conferimento dei dati</w:t>
      </w:r>
    </w:p>
    <w:p w:rsidR="00F06683" w:rsidRDefault="00F52828">
      <w:pPr>
        <w:pStyle w:val="Corpotesto"/>
        <w:jc w:val="both"/>
        <w:rPr>
          <w:rFonts w:ascii="Times New Roman" w:hAnsi="Times New Roman" w:cs="Times New Roman"/>
          <w:b w:val="0"/>
          <w:color w:val="000000"/>
          <w:sz w:val="21"/>
          <w:szCs w:val="21"/>
        </w:rPr>
      </w:pPr>
      <w:r>
        <w:rPr>
          <w:rFonts w:ascii="Times New Roman" w:hAnsi="Times New Roman" w:cs="Times New Roman"/>
          <w:b w:val="0"/>
          <w:color w:val="000000"/>
          <w:sz w:val="21"/>
          <w:szCs w:val="21"/>
        </w:rPr>
        <w:t>Il conferimento dei suoi dati è facoltativo, ma necessario per le finalità sopra indicate. Il mancato conferimento comporterà l'impossibilità di procedere.</w:t>
      </w:r>
    </w:p>
    <w:p w:rsidR="00F06683" w:rsidRDefault="00F06683">
      <w:pPr>
        <w:spacing w:line="276" w:lineRule="auto"/>
        <w:jc w:val="both"/>
        <w:rPr>
          <w:rFonts w:ascii="Times New Roman" w:hAnsi="Times New Roman" w:cs="Times New Roman"/>
          <w:b/>
          <w:bCs/>
          <w:color w:val="221F1F"/>
          <w:sz w:val="16"/>
          <w:szCs w:val="16"/>
        </w:rPr>
      </w:pPr>
    </w:p>
    <w:p w:rsidR="00F06683" w:rsidRDefault="00F52828">
      <w:pPr>
        <w:jc w:val="both"/>
        <w:rPr>
          <w:rFonts w:ascii="Calibri" w:eastAsia="Calibri" w:hAnsi="Calibri" w:cs="Calibri"/>
          <w:color w:val="000000"/>
          <w:sz w:val="24"/>
          <w:szCs w:val="24"/>
        </w:rPr>
      </w:pPr>
      <w:bookmarkStart w:id="6" w:name="Copia__Hlk203464563_1"/>
      <w:bookmarkEnd w:id="1"/>
      <w:bookmarkEnd w:id="6"/>
      <w:r>
        <w:br w:type="page"/>
      </w:r>
    </w:p>
    <w:p w:rsidR="00F06683" w:rsidRDefault="00F52828">
      <w:pPr>
        <w:tabs>
          <w:tab w:val="left" w:pos="7920"/>
        </w:tabs>
        <w:jc w:val="both"/>
        <w:rPr>
          <w:rFonts w:eastAsia="Arial"/>
          <w:b/>
          <w:i/>
          <w:sz w:val="18"/>
        </w:rPr>
      </w:pPr>
      <w:r>
        <w:rPr>
          <w:rFonts w:eastAsia="Arial"/>
          <w:b/>
          <w:i/>
          <w:sz w:val="18"/>
        </w:rPr>
        <w:lastRenderedPageBreak/>
        <w:t>DEFINIZIONE DI CONFLITTO DI INTERESSI:</w:t>
      </w:r>
    </w:p>
    <w:p w:rsidR="00F06683" w:rsidRDefault="00F52828">
      <w:pPr>
        <w:spacing w:before="280" w:after="280"/>
        <w:jc w:val="center"/>
        <w:rPr>
          <w:rFonts w:ascii="Calibri" w:eastAsia="Segoe UI" w:hAnsi="Calibri" w:cs="Tahoma"/>
          <w:sz w:val="22"/>
        </w:rPr>
      </w:pPr>
      <w:r>
        <w:rPr>
          <w:rFonts w:eastAsia="Arial"/>
          <w:sz w:val="18"/>
        </w:rPr>
        <w:t xml:space="preserve">Informazioni tratte dal sito SCUOLA SUPERIORE DELLA PUBBLICA AMMINISTRAZIONE LOCALE ( </w:t>
      </w:r>
      <w:hyperlink r:id="rId5">
        <w:r>
          <w:rPr>
            <w:rStyle w:val="Collegamentoipertestuale"/>
            <w:rFonts w:eastAsia="Arial"/>
            <w:sz w:val="18"/>
            <w:lang w:bidi="hi-IN"/>
          </w:rPr>
          <w:t>www.sspal.it</w:t>
        </w:r>
      </w:hyperlink>
      <w:r>
        <w:rPr>
          <w:rFonts w:eastAsia="Arial"/>
          <w:sz w:val="18"/>
        </w:rPr>
        <w:t xml:space="preserve"> )</w:t>
      </w:r>
    </w:p>
    <w:p w:rsidR="00F06683" w:rsidRDefault="00F52828">
      <w:pPr>
        <w:jc w:val="both"/>
        <w:rPr>
          <w:rFonts w:eastAsia="Arial"/>
          <w:i/>
          <w:sz w:val="18"/>
        </w:rPr>
      </w:pPr>
      <w:r>
        <w:rPr>
          <w:rFonts w:eastAsia="Arial"/>
          <w:i/>
          <w:sz w:val="18"/>
        </w:rPr>
        <w:t>"un soggetto che assume un incarico di qualunque genere (politico, di lavoro, collaborazione, ecc.) presso una pubblica amministrazione è tenuto ad agire con imparzialità e nell'esclusivo interesse pubblico. la situazione di conflitto di interesse quindi si verifica tutte le volte che un interesse diverso (patrimoniale o meno) da quello primario della pubblica amministrazione si presenta come capace di influenzare l'agire del soggetto titolare dell'incarico.</w:t>
      </w:r>
    </w:p>
    <w:p w:rsidR="00F06683" w:rsidRDefault="00F52828">
      <w:pPr>
        <w:jc w:val="both"/>
        <w:rPr>
          <w:rFonts w:ascii="Calibri" w:eastAsia="Segoe UI" w:hAnsi="Calibri" w:cs="Tahoma"/>
          <w:sz w:val="22"/>
        </w:rPr>
      </w:pPr>
      <w:r>
        <w:rPr>
          <w:rFonts w:eastAsia="Arial"/>
          <w:b/>
          <w:i/>
          <w:sz w:val="18"/>
        </w:rPr>
        <w:t xml:space="preserve">Il </w:t>
      </w:r>
      <w:proofErr w:type="spellStart"/>
      <w:r>
        <w:rPr>
          <w:rFonts w:eastAsia="Arial"/>
          <w:b/>
          <w:i/>
          <w:sz w:val="18"/>
        </w:rPr>
        <w:t>CdI</w:t>
      </w:r>
      <w:proofErr w:type="spellEnd"/>
      <w:r>
        <w:rPr>
          <w:rFonts w:eastAsia="Arial"/>
          <w:b/>
          <w:i/>
          <w:sz w:val="18"/>
        </w:rPr>
        <w:t xml:space="preserve"> è attuale </w:t>
      </w:r>
      <w:r>
        <w:rPr>
          <w:rFonts w:eastAsia="Arial"/>
          <w:i/>
          <w:sz w:val="18"/>
        </w:rPr>
        <w:t>(anche detto reale) quando si manifesta durante il processo decisionale del soggetto decisore. In altri termini, l’interesse primario (pubblico) e quello secondario (privato) entrano in conflitto proprio nel momento in cui è richiesto al soggetto decisore di agire in modo indipendente, senza interferenze.</w:t>
      </w:r>
    </w:p>
    <w:p w:rsidR="00F06683" w:rsidRDefault="00F52828">
      <w:pPr>
        <w:jc w:val="both"/>
      </w:pPr>
      <w:r>
        <w:rPr>
          <w:rFonts w:eastAsia="Arial"/>
          <w:b/>
          <w:i/>
          <w:sz w:val="18"/>
        </w:rPr>
        <w:t xml:space="preserve">Il </w:t>
      </w:r>
      <w:proofErr w:type="spellStart"/>
      <w:r>
        <w:rPr>
          <w:rFonts w:eastAsia="Arial"/>
          <w:b/>
          <w:i/>
          <w:sz w:val="18"/>
        </w:rPr>
        <w:t>CdI</w:t>
      </w:r>
      <w:proofErr w:type="spellEnd"/>
      <w:r>
        <w:rPr>
          <w:rFonts w:eastAsia="Arial"/>
          <w:b/>
          <w:i/>
          <w:sz w:val="18"/>
        </w:rPr>
        <w:t xml:space="preserve"> è potenziale </w:t>
      </w:r>
      <w:r>
        <w:rPr>
          <w:rFonts w:eastAsia="Arial"/>
          <w:i/>
          <w:sz w:val="18"/>
        </w:rPr>
        <w:t xml:space="preserve">quando il soggetto decisore avendo un interesse secondario, anche a seguito del verificarsi di un certo evento (es. accettazione di un regalo o di un’altra utilità), può arrivare a trovarsi, in un momento successivo, in una situazione di </w:t>
      </w:r>
      <w:proofErr w:type="spellStart"/>
      <w:r>
        <w:rPr>
          <w:rFonts w:eastAsia="Arial"/>
          <w:i/>
          <w:sz w:val="18"/>
        </w:rPr>
        <w:t>CdI</w:t>
      </w:r>
      <w:proofErr w:type="spellEnd"/>
      <w:r>
        <w:rPr>
          <w:rFonts w:eastAsia="Arial"/>
          <w:i/>
          <w:sz w:val="18"/>
        </w:rPr>
        <w:t xml:space="preserve"> attuale. Il conflitto potenziale può nascere anche da una promessa.</w:t>
      </w:r>
    </w:p>
    <w:p w:rsidR="00F06683" w:rsidRDefault="00F52828">
      <w:pPr>
        <w:jc w:val="both"/>
      </w:pPr>
      <w:r>
        <w:rPr>
          <w:rFonts w:eastAsia="Arial"/>
          <w:b/>
          <w:i/>
          <w:sz w:val="18"/>
        </w:rPr>
        <w:t xml:space="preserve">Il </w:t>
      </w:r>
      <w:proofErr w:type="spellStart"/>
      <w:r>
        <w:rPr>
          <w:rFonts w:eastAsia="Arial"/>
          <w:b/>
          <w:i/>
          <w:sz w:val="18"/>
        </w:rPr>
        <w:t>CdI</w:t>
      </w:r>
      <w:proofErr w:type="spellEnd"/>
      <w:r>
        <w:rPr>
          <w:rFonts w:eastAsia="Arial"/>
          <w:b/>
          <w:i/>
          <w:sz w:val="18"/>
        </w:rPr>
        <w:t xml:space="preserve"> è apparente </w:t>
      </w:r>
      <w:r>
        <w:rPr>
          <w:rFonts w:eastAsia="Arial"/>
          <w:i/>
          <w:sz w:val="18"/>
        </w:rPr>
        <w:t xml:space="preserve">(anche detto </w:t>
      </w:r>
      <w:proofErr w:type="spellStart"/>
      <w:r>
        <w:rPr>
          <w:rFonts w:eastAsia="Arial"/>
          <w:i/>
          <w:sz w:val="18"/>
        </w:rPr>
        <w:t>CdI</w:t>
      </w:r>
      <w:proofErr w:type="spellEnd"/>
      <w:r>
        <w:rPr>
          <w:rFonts w:eastAsia="Arial"/>
          <w:i/>
          <w:sz w:val="18"/>
        </w:rPr>
        <w:t xml:space="preserve"> percepito) quando una persona ragionevole potrebbe pensare che l’interesse primario del soggetto decisore possa venire compromesso da interessi secondari di varia natura (es. sociali e finanziari). Nel conflitto apparente, quindi, la situazione è tale da poter danneggiare seriamente la pubblica fiducia del soggetto decisore, anche quando lo stesso non è portatore di nessun interesse secondario.</w:t>
      </w:r>
    </w:p>
    <w:p w:rsidR="00F06683" w:rsidRDefault="00F06683">
      <w:pPr>
        <w:jc w:val="both"/>
        <w:rPr>
          <w:rFonts w:eastAsia="Calibri" w:cs="Calibri"/>
        </w:rPr>
      </w:pPr>
    </w:p>
    <w:p w:rsidR="00F06683" w:rsidRDefault="00F06683">
      <w:pPr>
        <w:jc w:val="center"/>
        <w:rPr>
          <w:rFonts w:eastAsia="Calibri" w:cs="Calibri"/>
        </w:rPr>
      </w:pPr>
    </w:p>
    <w:p w:rsidR="00F06683" w:rsidRDefault="00F52828">
      <w:pPr>
        <w:jc w:val="center"/>
        <w:rPr>
          <w:rFonts w:eastAsia="Arial"/>
          <w:b/>
          <w:i/>
          <w:color w:val="000000"/>
          <w:sz w:val="18"/>
        </w:rPr>
      </w:pPr>
      <w:r>
        <w:rPr>
          <w:rFonts w:eastAsia="Arial"/>
          <w:b/>
          <w:i/>
          <w:sz w:val="18"/>
        </w:rPr>
        <w:t xml:space="preserve">ESTRATTO DAL CODICE DI COMPORTAMENTO DEL COMUNE DI RAVENNA </w:t>
      </w:r>
    </w:p>
    <w:p w:rsidR="00F06683" w:rsidRDefault="00F52828">
      <w:pPr>
        <w:jc w:val="center"/>
        <w:rPr>
          <w:rFonts w:eastAsia="Arial"/>
          <w:b/>
          <w:i/>
          <w:sz w:val="18"/>
        </w:rPr>
      </w:pPr>
      <w:r>
        <w:rPr>
          <w:rFonts w:eastAsia="Arial"/>
          <w:b/>
          <w:i/>
          <w:sz w:val="18"/>
        </w:rPr>
        <w:t xml:space="preserve">Ai sensi dell’art. 54 comma 5 del D. </w:t>
      </w:r>
      <w:proofErr w:type="spellStart"/>
      <w:r>
        <w:rPr>
          <w:rFonts w:eastAsia="Arial"/>
          <w:b/>
          <w:i/>
          <w:sz w:val="18"/>
        </w:rPr>
        <w:t>Lgs.vo</w:t>
      </w:r>
      <w:proofErr w:type="spellEnd"/>
      <w:r>
        <w:rPr>
          <w:rFonts w:eastAsia="Arial"/>
          <w:b/>
          <w:i/>
          <w:sz w:val="18"/>
        </w:rPr>
        <w:t xml:space="preserve"> 165/2001 </w:t>
      </w:r>
    </w:p>
    <w:p w:rsidR="00F06683" w:rsidRDefault="00F06683">
      <w:pPr>
        <w:ind w:firstLine="23"/>
        <w:jc w:val="center"/>
        <w:rPr>
          <w:rFonts w:ascii="Calibri" w:eastAsia="Calibri" w:hAnsi="Calibri" w:cs="Calibri"/>
          <w:sz w:val="22"/>
        </w:rPr>
      </w:pPr>
    </w:p>
    <w:p w:rsidR="00F06683" w:rsidRDefault="00F52828">
      <w:pPr>
        <w:ind w:firstLine="23"/>
        <w:jc w:val="center"/>
        <w:rPr>
          <w:rFonts w:eastAsia="Arial"/>
          <w:b/>
          <w:color w:val="000000"/>
          <w:sz w:val="18"/>
        </w:rPr>
      </w:pPr>
      <w:r>
        <w:rPr>
          <w:rFonts w:eastAsia="Arial"/>
          <w:b/>
          <w:sz w:val="18"/>
        </w:rPr>
        <w:t>Art. 2 (Finalità ed ambito di applicazione)</w:t>
      </w:r>
    </w:p>
    <w:p w:rsidR="00F06683" w:rsidRDefault="00F52828">
      <w:pPr>
        <w:ind w:hanging="363"/>
        <w:jc w:val="both"/>
        <w:rPr>
          <w:rFonts w:eastAsia="Arial"/>
          <w:sz w:val="18"/>
          <w:szCs w:val="18"/>
        </w:rPr>
      </w:pPr>
      <w:r>
        <w:rPr>
          <w:rFonts w:eastAsia="Arial"/>
          <w:sz w:val="18"/>
          <w:szCs w:val="18"/>
        </w:rPr>
        <w:tab/>
        <w:t xml:space="preserve">1. Il presente codice definisce i principi-guida del comportamento dei soggetti che a diverso titolo operano e collaborano presso il Comune e specifica i doveri cui sono tenuti. 2. Tali soggetti fanno propri i principi di integrità, correttezza, buona fede, proporzionalità, obiettività, trasparenza, equità e ragionevolezza. Agiscono in posizione di indipendenza e imparzialità, ispirano la propria attività ai principi di buon andamento, imparzialità e trasparenza dell’attività amministrativa, nonché al rispetto degli obblighi di riservatezza. Fermo restando l’esercizio dei diritti politici e sindacali e nel rispetto dei principi costituzionali di libertà di espressione, si astengono da comportamenti, opinioni, giudizi offensivi che possano ledere l’immagine dell’Amministrazione anche nell’utilizzo dei social network nella vita privata. 3. Le disposizioni del presente codice si applicano, unitamente al codice nazionale di comportamento dei pubblici dipendenti, al Segretario generale, ai dipendenti assunti con contratto di lavoro subordinato sia a tempo indeterminato che determinato, anche di qualifica dirigenziale, sia a tempo pieno che parziale, nonché al personale in comando o ad altro titolo assegnato anche temporaneamente presso il Comune. 4. Il presente codice si applica anche ai consulenti, agli esperti e alle persone che a qualunque titolo collaborano allo svolgimento delle attività del Comune e all’esecuzione di contratti e/o appalti di opere e forniture di beni e servizi per il Comune. A tal fine esso dovrà esplicitamente venire approvato per iscritto unitamente al contratto di affidamento dell’incarico o delle opere o forniture di beni o servizi ad essi affidate. I contratti disporranno in ordine alle cause di risoluzione dei medesimi, in caso di violazione dei codici di comportamento nazionale e aziendale. 5. Le disposizioni del presente codice costituiscono norme di indirizzo nei confronti dei Dirigenti, di dipendenti e dei componenti dei Consigli di Amministrazione delle società partecipate dall’Amministrazione ed ai loro consulenti e collaboratori. </w:t>
      </w:r>
    </w:p>
    <w:p w:rsidR="00F06683" w:rsidRDefault="00F52828">
      <w:pPr>
        <w:spacing w:before="280" w:after="280"/>
        <w:jc w:val="center"/>
        <w:rPr>
          <w:rFonts w:eastAsia="Arial"/>
          <w:b/>
          <w:sz w:val="18"/>
          <w:szCs w:val="18"/>
        </w:rPr>
      </w:pPr>
      <w:r>
        <w:rPr>
          <w:rFonts w:eastAsia="Arial"/>
          <w:b/>
          <w:sz w:val="18"/>
          <w:szCs w:val="18"/>
        </w:rPr>
        <w:t>ESTRATTO DAL CODICE DI COMPORTAMENTO DI CUI AL DPR 62/2013</w:t>
      </w:r>
    </w:p>
    <w:p w:rsidR="00F06683" w:rsidRDefault="00F52828">
      <w:pPr>
        <w:jc w:val="both"/>
        <w:rPr>
          <w:rFonts w:eastAsia="Arial"/>
          <w:b/>
          <w:sz w:val="18"/>
          <w:szCs w:val="18"/>
        </w:rPr>
      </w:pPr>
      <w:r>
        <w:rPr>
          <w:rFonts w:eastAsia="Arial"/>
          <w:b/>
          <w:sz w:val="18"/>
          <w:szCs w:val="18"/>
        </w:rPr>
        <w:t>Art. 2 co. 3:</w:t>
      </w:r>
    </w:p>
    <w:p w:rsidR="00F06683" w:rsidRDefault="00F52828">
      <w:pPr>
        <w:jc w:val="both"/>
        <w:rPr>
          <w:rFonts w:eastAsia="Arial"/>
          <w:sz w:val="18"/>
          <w:szCs w:val="18"/>
        </w:rPr>
      </w:pPr>
      <w:r>
        <w:rPr>
          <w:rFonts w:eastAsia="Arial"/>
          <w:sz w:val="18"/>
          <w:szCs w:val="18"/>
        </w:rPr>
        <w:t xml:space="preserve">Le pubbliche amministrazioni di cui all'articolo 1, comma 2, del decreto legislativo n. 165 del 2001 estendono, per quanto compatibili, gli obblighi di condotta previsti dal presente codice a tutti i collaboratori o consulenti, con qualsiasi tipologia di contratto o incarico e a qualsiasi titolo, ai titolari di organi e di incarichi negli uffici di diretta collaborazione delle </w:t>
      </w:r>
      <w:proofErr w:type="spellStart"/>
      <w:r>
        <w:rPr>
          <w:rFonts w:eastAsia="Arial"/>
          <w:sz w:val="18"/>
          <w:szCs w:val="18"/>
        </w:rPr>
        <w:t>autorita'</w:t>
      </w:r>
      <w:proofErr w:type="spellEnd"/>
      <w:r>
        <w:rPr>
          <w:rFonts w:eastAsia="Arial"/>
          <w:sz w:val="18"/>
          <w:szCs w:val="18"/>
        </w:rPr>
        <w:t xml:space="preserve"> politiche, </w:t>
      </w:r>
      <w:proofErr w:type="spellStart"/>
      <w:r>
        <w:rPr>
          <w:rFonts w:eastAsia="Arial"/>
          <w:sz w:val="18"/>
          <w:szCs w:val="18"/>
        </w:rPr>
        <w:t>nonche</w:t>
      </w:r>
      <w:proofErr w:type="spellEnd"/>
      <w:r>
        <w:rPr>
          <w:rFonts w:eastAsia="Arial"/>
          <w:sz w:val="18"/>
          <w:szCs w:val="18"/>
        </w:rPr>
        <w:t>' nei confronti dei collaboratori a qualsiasi titolo di imprese fornitrici di beni o servizi e che realizzano opere in favore dell'amministrazione.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w:t>
      </w:r>
    </w:p>
    <w:p w:rsidR="00F06683" w:rsidRDefault="00F06683">
      <w:pPr>
        <w:ind w:firstLine="23"/>
        <w:jc w:val="both"/>
        <w:rPr>
          <w:rFonts w:ascii="Calibri" w:eastAsia="Calibri" w:hAnsi="Calibri" w:cs="Calibri"/>
          <w:sz w:val="18"/>
          <w:szCs w:val="18"/>
        </w:rPr>
      </w:pPr>
    </w:p>
    <w:p w:rsidR="00F06683" w:rsidRDefault="00F52828">
      <w:pPr>
        <w:ind w:firstLine="23"/>
        <w:jc w:val="both"/>
        <w:rPr>
          <w:rFonts w:eastAsia="Arial"/>
          <w:b/>
          <w:color w:val="000000"/>
          <w:sz w:val="18"/>
          <w:szCs w:val="18"/>
        </w:rPr>
      </w:pPr>
      <w:r>
        <w:rPr>
          <w:rFonts w:eastAsia="Arial"/>
          <w:b/>
          <w:sz w:val="18"/>
          <w:szCs w:val="18"/>
        </w:rPr>
        <w:t xml:space="preserve">Art. 3 (Disposizioni generali) </w:t>
      </w:r>
    </w:p>
    <w:p w:rsidR="00F06683" w:rsidRDefault="00F52828">
      <w:pPr>
        <w:ind w:hanging="363"/>
        <w:jc w:val="both"/>
        <w:rPr>
          <w:rFonts w:eastAsia="Arial"/>
          <w:sz w:val="18"/>
          <w:szCs w:val="18"/>
        </w:rPr>
      </w:pPr>
      <w:r>
        <w:rPr>
          <w:rFonts w:eastAsia="Arial"/>
          <w:sz w:val="18"/>
          <w:szCs w:val="18"/>
        </w:rPr>
        <w:tab/>
        <w:t xml:space="preserve">I soggetti di cui all’art. 2: a) si impegnano a rispettare il codice e a tenere una condotta ispirata ai suoi valori; evitano ogni situazione di conflitto di interesse, anche potenziale o apparente e comunicano per iscritto all’Amministrazione ogni situazione che li coinvolga, anche nella vita privata, da cui possa derivare anche potenzialmente un conflitto di interessi anche non attuale con la propria posizione lavorativa. b) conformano la propria attività ai criteri di correttezza, economicità, efficienza, efficacia e </w:t>
      </w:r>
      <w:proofErr w:type="gramStart"/>
      <w:r>
        <w:rPr>
          <w:rFonts w:eastAsia="Arial"/>
          <w:sz w:val="18"/>
          <w:szCs w:val="18"/>
        </w:rPr>
        <w:t>qualità;  c</w:t>
      </w:r>
      <w:proofErr w:type="gramEnd"/>
      <w:r>
        <w:rPr>
          <w:rFonts w:eastAsia="Arial"/>
          <w:sz w:val="18"/>
          <w:szCs w:val="18"/>
        </w:rPr>
        <w:t xml:space="preserve">) non intrattengono o curano relazioni per ragioni d’ufficio con persone o organizzazioni esterne che agiscono fuori della legalità e li interrompono non appena ne vengano a conoscenza. 2. I dipendenti dedicano al lavoro d’ufficio tutto il tempo e l’impegno necessari per svolgere l’attività presso il Comune, con carattere prevalente su altre attività anche autorizzate. </w:t>
      </w:r>
    </w:p>
    <w:p w:rsidR="00F06683" w:rsidRDefault="00F06683">
      <w:pPr>
        <w:tabs>
          <w:tab w:val="left" w:pos="7920"/>
        </w:tabs>
        <w:jc w:val="both"/>
        <w:rPr>
          <w:rFonts w:ascii="Calibri" w:eastAsia="Calibri" w:hAnsi="Calibri" w:cs="Calibri"/>
          <w:sz w:val="18"/>
          <w:szCs w:val="18"/>
        </w:rPr>
      </w:pPr>
    </w:p>
    <w:p w:rsidR="00F06683" w:rsidRDefault="00F06683">
      <w:pPr>
        <w:pStyle w:val="Standard"/>
        <w:jc w:val="both"/>
        <w:rPr>
          <w:rFonts w:ascii="Calibri" w:eastAsia="Calibri" w:hAnsi="Calibri" w:cs="Calibri"/>
          <w:color w:val="000000"/>
          <w:sz w:val="24"/>
          <w:szCs w:val="24"/>
        </w:rPr>
      </w:pPr>
    </w:p>
    <w:p w:rsidR="00F06683" w:rsidRDefault="00F06683">
      <w:pPr>
        <w:jc w:val="both"/>
        <w:rPr>
          <w:rFonts w:ascii="Calibri" w:eastAsia="Calibri" w:hAnsi="Calibri" w:cs="Calibri"/>
          <w:color w:val="000000"/>
          <w:sz w:val="24"/>
          <w:szCs w:val="24"/>
        </w:rPr>
      </w:pPr>
    </w:p>
    <w:sectPr w:rsidR="00F06683">
      <w:pgSz w:w="11906" w:h="16838"/>
      <w:pgMar w:top="510" w:right="1134" w:bottom="510" w:left="1260" w:header="0" w:footer="0" w:gutter="0"/>
      <w:cols w:space="720"/>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Webdings">
    <w:panose1 w:val="05030102010509060703"/>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ourierNew">
    <w:panose1 w:val="00000000000000000000"/>
    <w:charset w:val="00"/>
    <w:family w:val="roman"/>
    <w:notTrueType/>
    <w:pitch w:val="default"/>
  </w:font>
  <w:font w:name="CourierNew, 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0AAD"/>
    <w:multiLevelType w:val="multilevel"/>
    <w:tmpl w:val="728241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A3588B"/>
    <w:multiLevelType w:val="multilevel"/>
    <w:tmpl w:val="3E36F88E"/>
    <w:lvl w:ilvl="0">
      <w:start w:val="1"/>
      <w:numFmt w:val="none"/>
      <w:pStyle w:val="Titolo1"/>
      <w:suff w:val="nothing"/>
      <w:lvlText w:val=""/>
      <w:lvlJc w:val="left"/>
      <w:pPr>
        <w:tabs>
          <w:tab w:val="num" w:pos="0"/>
        </w:tabs>
        <w:ind w:left="432" w:hanging="432"/>
      </w:pPr>
      <w:rPr>
        <w:b w:val="0"/>
        <w:i w:val="0"/>
        <w:strike w:val="0"/>
        <w:dstrike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83"/>
    <w:rsid w:val="00210617"/>
    <w:rsid w:val="003C3C84"/>
    <w:rsid w:val="007709F8"/>
    <w:rsid w:val="00B74E3E"/>
    <w:rsid w:val="00BB3959"/>
    <w:rsid w:val="00F06683"/>
    <w:rsid w:val="00F528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94FD"/>
  <w15:docId w15:val="{3354B939-4DCB-4DCA-BA79-5D97E49F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pPr>
    <w:rPr>
      <w:rFonts w:ascii="Arial" w:eastAsia="Times New Roman" w:hAnsi="Arial" w:cs="Arial"/>
      <w:kern w:val="2"/>
      <w:sz w:val="20"/>
      <w:szCs w:val="12"/>
      <w:lang w:bidi="ar-SA"/>
    </w:rPr>
  </w:style>
  <w:style w:type="paragraph" w:styleId="Titolo1">
    <w:name w:val="heading 1"/>
    <w:basedOn w:val="Normale"/>
    <w:next w:val="Normale"/>
    <w:qFormat/>
    <w:pPr>
      <w:keepNext/>
      <w:numPr>
        <w:numId w:val="1"/>
      </w:numPr>
      <w:tabs>
        <w:tab w:val="left" w:pos="7920"/>
      </w:tabs>
      <w:spacing w:before="120"/>
      <w:jc w:val="center"/>
      <w:outlineLvl w:val="0"/>
    </w:pPr>
    <w:rPr>
      <w:b/>
      <w:bCs/>
      <w:i/>
      <w:iCs/>
    </w:rPr>
  </w:style>
  <w:style w:type="paragraph" w:styleId="Titolo2">
    <w:name w:val="heading 2"/>
    <w:basedOn w:val="Normale"/>
    <w:next w:val="Normale"/>
    <w:qFormat/>
    <w:pPr>
      <w:keepNext/>
      <w:numPr>
        <w:ilvl w:val="1"/>
        <w:numId w:val="1"/>
      </w:numPr>
      <w:tabs>
        <w:tab w:val="left" w:pos="7920"/>
      </w:tabs>
      <w:spacing w:before="120"/>
      <w:jc w:val="center"/>
      <w:outlineLvl w:val="1"/>
    </w:pPr>
    <w:rPr>
      <w:b/>
      <w:bCs/>
    </w:rPr>
  </w:style>
  <w:style w:type="paragraph" w:styleId="Titolo3">
    <w:name w:val="heading 3"/>
    <w:basedOn w:val="Normale"/>
    <w:next w:val="Normale"/>
    <w:qFormat/>
    <w:pPr>
      <w:keepNext/>
      <w:numPr>
        <w:ilvl w:val="2"/>
        <w:numId w:val="1"/>
      </w:numPr>
      <w:spacing w:before="120"/>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b w:val="0"/>
      <w:i w:val="0"/>
      <w:strike w:val="0"/>
      <w:dstrike w:val="0"/>
      <w:color w:val="0000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color w:val="000000"/>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color w:val="000000"/>
    </w:rPr>
  </w:style>
  <w:style w:type="character" w:customStyle="1" w:styleId="WW8Num5z0">
    <w:name w:val="WW8Num5z0"/>
    <w:qFormat/>
    <w:rPr>
      <w:rFonts w:ascii="Symbol" w:eastAsia="Tahoma" w:hAnsi="Symbol" w:cs="Symbol"/>
      <w:sz w:val="24"/>
      <w:szCs w:val="24"/>
    </w:rPr>
  </w:style>
  <w:style w:type="character" w:customStyle="1" w:styleId="WW8Num6z0">
    <w:name w:val="WW8Num6z0"/>
    <w:qFormat/>
    <w:rPr>
      <w:rFonts w:ascii="Symbol" w:eastAsia="Tahoma" w:hAnsi="Symbol" w:cs="Symbol"/>
      <w:sz w:val="24"/>
      <w:szCs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7z0">
    <w:name w:val="WW8Num7z0"/>
    <w:qFormat/>
    <w:rPr>
      <w:rFonts w:ascii="Symbol" w:hAnsi="Symbol" w:cs="Symbol"/>
      <w:kern w:val="2"/>
      <w:sz w:val="16"/>
      <w:szCs w:val="16"/>
      <w:shd w:val="clear" w:color="auto" w:fill="FFFF0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Carpredefinitoparagrafo4">
    <w:name w:val="Car. predefinito paragrafo4"/>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WW8Num4z4">
    <w:name w:val="WW8Num4z4"/>
    <w:qFormat/>
    <w:rPr>
      <w:rFonts w:ascii="Courier New" w:hAnsi="Courier New" w:cs="Courier New"/>
    </w:rPr>
  </w:style>
  <w:style w:type="character" w:customStyle="1" w:styleId="WW8Num5z1">
    <w:name w:val="WW8Num5z1"/>
    <w:qFormat/>
    <w:rPr>
      <w:rFonts w:ascii="Symbol" w:hAnsi="Symbol" w:cs="Times New Roman"/>
    </w:rPr>
  </w:style>
  <w:style w:type="character" w:customStyle="1" w:styleId="WW8Num5z2">
    <w:name w:val="WW8Num5z2"/>
    <w:qFormat/>
    <w:rPr>
      <w:rFonts w:ascii="Wingdings" w:hAnsi="Wingdings" w:cs="Wingdings"/>
    </w:rPr>
  </w:style>
  <w:style w:type="character" w:customStyle="1" w:styleId="WW8Num5z4">
    <w:name w:val="WW8Num5z4"/>
    <w:qFormat/>
    <w:rPr>
      <w:rFonts w:ascii="Courier New" w:hAnsi="Courier New" w:cs="Courier New"/>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6z4">
    <w:name w:val="WW8Num6z4"/>
    <w:qFormat/>
    <w:rPr>
      <w:rFonts w:ascii="Courier New" w:hAnsi="Courier New" w:cs="Courier New"/>
    </w:rPr>
  </w:style>
  <w:style w:type="character" w:customStyle="1" w:styleId="WW8Num8z0">
    <w:name w:val="WW8Num8z0"/>
    <w:qFormat/>
    <w:rPr>
      <w:rFonts w:ascii="Symbol" w:eastAsia="Times New Roman" w:hAnsi="Symbol"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color w:val="00000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rPr>
  </w:style>
  <w:style w:type="character" w:customStyle="1" w:styleId="WW8Num11z1">
    <w:name w:val="WW8Num11z1"/>
    <w:qFormat/>
    <w:rPr>
      <w:rFonts w:ascii="Symbol" w:eastAsia="Times New Roman" w:hAnsi="Symbol" w:cs="Times New Roman"/>
    </w:rPr>
  </w:style>
  <w:style w:type="character" w:customStyle="1" w:styleId="WW8Num11z2">
    <w:name w:val="WW8Num11z2"/>
    <w:qFormat/>
    <w:rPr>
      <w:rFonts w:ascii="Wingdings" w:hAnsi="Wingdings" w:cs="Wingdings"/>
    </w:rPr>
  </w:style>
  <w:style w:type="character" w:customStyle="1" w:styleId="WW8Num11z4">
    <w:name w:val="WW8Num11z4"/>
    <w:qFormat/>
    <w:rPr>
      <w:rFonts w:ascii="Courier New" w:hAnsi="Courier New" w:cs="Courier New"/>
    </w:rPr>
  </w:style>
  <w:style w:type="character" w:customStyle="1" w:styleId="WW8Num12z0">
    <w:name w:val="WW8Num12z0"/>
    <w:qFormat/>
    <w:rPr>
      <w:rFonts w:ascii="Symbol" w:hAnsi="Symbol" w:cs="Symbol"/>
    </w:rPr>
  </w:style>
  <w:style w:type="character" w:customStyle="1" w:styleId="WW8Num12z2">
    <w:name w:val="WW8Num12z2"/>
    <w:qFormat/>
    <w:rPr>
      <w:rFonts w:ascii="Wingdings" w:hAnsi="Wingdings" w:cs="Wingdings"/>
    </w:rPr>
  </w:style>
  <w:style w:type="character" w:customStyle="1" w:styleId="WW8Num12z4">
    <w:name w:val="WW8Num12z4"/>
    <w:qFormat/>
    <w:rPr>
      <w:rFonts w:ascii="Courier New" w:hAnsi="Courier New" w:cs="Courier New"/>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Wingdings" w:hAnsi="Wingdings" w:cs="Wingdings"/>
      <w:sz w:val="144"/>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eastAsia="Times New Roman" w:hAnsi="Symbol"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color w:val="000000"/>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Symbol" w:hAnsi="Symbol" w:cs="Symbol"/>
      <w:color w:val="000000"/>
    </w:rPr>
  </w:style>
  <w:style w:type="character" w:customStyle="1" w:styleId="WW8Num25z2">
    <w:name w:val="WW8Num25z2"/>
    <w:qFormat/>
    <w:rPr>
      <w:rFonts w:ascii="Wingdings" w:hAnsi="Wingdings" w:cs="Wingdings"/>
    </w:rPr>
  </w:style>
  <w:style w:type="character" w:customStyle="1" w:styleId="WW8Num25z4">
    <w:name w:val="WW8Num25z4"/>
    <w:qFormat/>
    <w:rPr>
      <w:rFonts w:ascii="Courier New" w:hAnsi="Courier New" w:cs="Courier New"/>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Wingdings" w:hAnsi="Wingdings" w:cs="Wingdings"/>
      <w:sz w:val="16"/>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Wingdings" w:hAnsi="Wingdings" w:cs="Wingdings"/>
      <w:sz w:val="144"/>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Carpredefinitoparagrafo1">
    <w:name w:val="Car. predefinito paragrafo1"/>
    <w:qFormat/>
  </w:style>
  <w:style w:type="character" w:styleId="Collegamentoipertestuale">
    <w:name w:val="Hyperlink"/>
    <w:rPr>
      <w:color w:val="0000FF"/>
      <w:u w:val="single"/>
    </w:rPr>
  </w:style>
  <w:style w:type="character" w:customStyle="1" w:styleId="Caratterinotaapidipagina">
    <w:name w:val="Caratteri nota a piè di pagina"/>
    <w:qFormat/>
    <w:rPr>
      <w:vertAlign w:val="superscript"/>
    </w:rPr>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WW8NumSt9z0">
    <w:name w:val="WW8NumSt9z0"/>
    <w:qFormat/>
    <w:rPr>
      <w:rFonts w:ascii="Symbol" w:hAnsi="Symbol" w:cs="Symbol"/>
    </w:rPr>
  </w:style>
  <w:style w:type="character" w:styleId="Enfasigrassetto">
    <w:name w:val="Strong"/>
    <w:qFormat/>
    <w:rPr>
      <w:b/>
      <w:bCs/>
    </w:rPr>
  </w:style>
  <w:style w:type="character" w:customStyle="1" w:styleId="RientrocorpodeltestoCarattere">
    <w:name w:val="Rientro corpo del testo Carattere"/>
    <w:basedOn w:val="Carpredefinitoparagrafo"/>
    <w:qFormat/>
    <w:rPr>
      <w:sz w:val="12"/>
    </w:rPr>
  </w:style>
  <w:style w:type="paragraph" w:styleId="Titolo">
    <w:name w:val="Title"/>
    <w:basedOn w:val="Normale"/>
    <w:next w:val="Corpotesto"/>
    <w:qFormat/>
    <w:pPr>
      <w:keepNext/>
      <w:spacing w:before="240" w:after="120"/>
    </w:pPr>
    <w:rPr>
      <w:rFonts w:eastAsia="Microsoft YaHei" w:cs="Mangal"/>
      <w:sz w:val="28"/>
      <w:szCs w:val="28"/>
    </w:rPr>
  </w:style>
  <w:style w:type="paragraph" w:styleId="Corpotesto">
    <w:name w:val="Body Text"/>
    <w:basedOn w:val="Normale"/>
    <w:pPr>
      <w:jc w:val="center"/>
    </w:pPr>
    <w:rPr>
      <w:b/>
      <w:bCs/>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4">
    <w:name w:val="Intestazione4"/>
    <w:basedOn w:val="Normale"/>
    <w:next w:val="Corpotesto"/>
    <w:qFormat/>
    <w:pPr>
      <w:keepNext/>
      <w:spacing w:before="240" w:after="120"/>
    </w:pPr>
    <w:rPr>
      <w:rFonts w:eastAsia="Microsoft YaHei" w:cs="Mangal"/>
      <w:sz w:val="28"/>
      <w:szCs w:val="28"/>
    </w:rPr>
  </w:style>
  <w:style w:type="paragraph" w:customStyle="1" w:styleId="Didascalia4">
    <w:name w:val="Didascalia4"/>
    <w:basedOn w:val="Normale"/>
    <w:qFormat/>
    <w:pPr>
      <w:suppressLineNumbers/>
      <w:spacing w:before="120" w:after="120"/>
    </w:pPr>
    <w:rPr>
      <w:rFonts w:cs="Mangal"/>
      <w:i/>
      <w:iCs/>
      <w:sz w:val="24"/>
      <w:szCs w:val="24"/>
    </w:rPr>
  </w:style>
  <w:style w:type="paragraph" w:customStyle="1" w:styleId="Intestazione3">
    <w:name w:val="Intestazione3"/>
    <w:basedOn w:val="Normale"/>
    <w:next w:val="Corpotesto"/>
    <w:qFormat/>
    <w:pPr>
      <w:keepNext/>
      <w:spacing w:before="240" w:after="120"/>
    </w:pPr>
    <w:rPr>
      <w:rFonts w:eastAsia="Microsoft YaHei" w:cs="Mangal"/>
      <w:sz w:val="28"/>
      <w:szCs w:val="28"/>
    </w:rPr>
  </w:style>
  <w:style w:type="paragraph" w:customStyle="1" w:styleId="Didascalia3">
    <w:name w:val="Didascalia3"/>
    <w:basedOn w:val="Normale"/>
    <w:qFormat/>
    <w:pPr>
      <w:suppressLineNumbers/>
      <w:spacing w:before="120" w:after="120"/>
    </w:pPr>
    <w:rPr>
      <w:rFonts w:cs="Mangal"/>
      <w:i/>
      <w:iCs/>
      <w:sz w:val="24"/>
      <w:szCs w:val="24"/>
    </w:rPr>
  </w:style>
  <w:style w:type="paragraph" w:customStyle="1" w:styleId="Intestazione2">
    <w:name w:val="Intestazione2"/>
    <w:basedOn w:val="Normale"/>
    <w:next w:val="Corpotesto"/>
    <w:qFormat/>
    <w:pPr>
      <w:keepNext/>
      <w:spacing w:before="240" w:after="120"/>
    </w:pPr>
    <w:rPr>
      <w:rFonts w:eastAsia="Microsoft YaHei" w:cs="Mangal"/>
      <w:sz w:val="28"/>
      <w:szCs w:val="28"/>
    </w:rPr>
  </w:style>
  <w:style w:type="paragraph" w:customStyle="1" w:styleId="Didascalia2">
    <w:name w:val="Didascalia2"/>
    <w:basedOn w:val="Normale"/>
    <w:qFormat/>
    <w:pPr>
      <w:suppressLineNumbers/>
      <w:spacing w:before="120" w:after="120"/>
    </w:pPr>
    <w:rPr>
      <w:rFonts w:cs="Mangal"/>
      <w:i/>
      <w:iCs/>
      <w:sz w:val="24"/>
      <w:szCs w:val="24"/>
    </w:rPr>
  </w:style>
  <w:style w:type="paragraph" w:customStyle="1" w:styleId="Intestazione1">
    <w:name w:val="Intestazione1"/>
    <w:basedOn w:val="Normale"/>
    <w:next w:val="Corpotesto"/>
    <w:qFormat/>
    <w:pPr>
      <w:keepNext/>
      <w:spacing w:before="240" w:after="120"/>
    </w:pPr>
    <w:rPr>
      <w:rFonts w:eastAsia="Microsoft YaHei" w:cs="Mangal"/>
      <w:sz w:val="28"/>
      <w:szCs w:val="28"/>
    </w:rPr>
  </w:style>
  <w:style w:type="paragraph" w:customStyle="1" w:styleId="Didascalia1">
    <w:name w:val="Didascalia1"/>
    <w:basedOn w:val="Normale"/>
    <w:next w:val="Normale"/>
    <w:qFormat/>
    <w:pPr>
      <w:spacing w:before="120" w:after="120"/>
    </w:pPr>
    <w:rPr>
      <w:b/>
      <w:bCs/>
      <w:szCs w:val="20"/>
    </w:rPr>
  </w:style>
  <w:style w:type="paragraph" w:customStyle="1" w:styleId="BodyTextIndented">
    <w:name w:val="Body Text;Indented"/>
    <w:basedOn w:val="Normale"/>
    <w:qFormat/>
    <w:pPr>
      <w:tabs>
        <w:tab w:val="left" w:pos="7920"/>
      </w:tabs>
      <w:ind w:left="360"/>
      <w:jc w:val="both"/>
    </w:pPr>
  </w:style>
  <w:style w:type="paragraph" w:customStyle="1" w:styleId="Corpodeltesto21">
    <w:name w:val="Corpo del testo 21"/>
    <w:basedOn w:val="Normale"/>
    <w:qFormat/>
    <w:pPr>
      <w:tabs>
        <w:tab w:val="left" w:pos="7920"/>
      </w:tabs>
      <w:spacing w:before="120"/>
      <w:jc w:val="both"/>
    </w:pPr>
  </w:style>
  <w:style w:type="paragraph" w:customStyle="1" w:styleId="Mappadocumento1">
    <w:name w:val="Mappa documento1"/>
    <w:basedOn w:val="Normale"/>
    <w:qFormat/>
    <w:pPr>
      <w:shd w:val="clear" w:color="auto" w:fill="000080"/>
    </w:pPr>
    <w:rPr>
      <w:rFonts w:ascii="Tahoma" w:hAnsi="Tahoma" w:cs="Tahoma"/>
    </w:rPr>
  </w:style>
  <w:style w:type="paragraph" w:customStyle="1" w:styleId="Rientrocorpodeltesto21">
    <w:name w:val="Rientro corpo del testo 21"/>
    <w:basedOn w:val="Normale"/>
    <w:qFormat/>
    <w:pPr>
      <w:ind w:left="360"/>
    </w:pPr>
  </w:style>
  <w:style w:type="paragraph" w:customStyle="1" w:styleId="Rientrocorpodeltesto31">
    <w:name w:val="Rientro corpo del testo 31"/>
    <w:basedOn w:val="Normale"/>
    <w:qFormat/>
    <w:pPr>
      <w:ind w:left="708" w:hanging="348"/>
    </w:pPr>
  </w:style>
  <w:style w:type="paragraph" w:styleId="NormaleWeb">
    <w:name w:val="Normal (Web)"/>
    <w:basedOn w:val="Normale"/>
    <w:qFormat/>
    <w:pPr>
      <w:spacing w:before="280" w:after="119"/>
    </w:pPr>
  </w:style>
  <w:style w:type="paragraph" w:styleId="Testonotaapidipagina">
    <w:name w:val="footnote text"/>
    <w:basedOn w:val="Normale"/>
    <w:rPr>
      <w:szCs w:val="20"/>
    </w:rPr>
  </w:style>
  <w:style w:type="paragraph" w:styleId="Testofumetto">
    <w:name w:val="Balloon Text"/>
    <w:basedOn w:val="Normale"/>
    <w:qFormat/>
    <w:rPr>
      <w:rFonts w:ascii="Tahoma" w:hAnsi="Tahoma" w:cs="Tahoma"/>
      <w:sz w:val="16"/>
      <w:szCs w:val="16"/>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Default">
    <w:name w:val="Default"/>
    <w:basedOn w:val="Normale"/>
    <w:qFormat/>
    <w:rPr>
      <w:rFonts w:ascii="Times New Roman" w:hAnsi="Times New Roman" w:cs="Times New Roman"/>
      <w:color w:val="000000"/>
      <w:sz w:val="24"/>
      <w:szCs w:val="24"/>
      <w:lang w:bidi="hi-IN"/>
    </w:rPr>
  </w:style>
  <w:style w:type="paragraph" w:customStyle="1" w:styleId="Tabellanormale1">
    <w:name w:val="Tabella normale1"/>
    <w:qFormat/>
    <w:pPr>
      <w:overflowPunct w:val="0"/>
    </w:pPr>
    <w:rPr>
      <w:rFonts w:eastAsia="Symbol" w:cs="Times New Roman"/>
      <w:sz w:val="20"/>
      <w:szCs w:val="20"/>
      <w:lang w:eastAsia="it-IT" w:bidi="ar-SA"/>
    </w:rPr>
  </w:style>
  <w:style w:type="paragraph" w:customStyle="1" w:styleId="Standard">
    <w:name w:val="Standard"/>
    <w:qFormat/>
    <w:pPr>
      <w:overflowPunct w:val="0"/>
      <w:textAlignment w:val="baseline"/>
    </w:pPr>
    <w:rPr>
      <w:rFonts w:ascii="Arial" w:eastAsia="Symbol" w:hAnsi="Arial" w:cs="Arial"/>
      <w:kern w:val="2"/>
      <w:sz w:val="20"/>
      <w:szCs w:val="1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paragraph" w:customStyle="1" w:styleId="western">
    <w:name w:val="western"/>
    <w:basedOn w:val="Normale"/>
    <w:rsid w:val="007709F8"/>
    <w:pPr>
      <w:suppressAutoHyphens w:val="0"/>
      <w:overflowPunct/>
      <w:spacing w:before="100" w:beforeAutospacing="1" w:after="100" w:afterAutospacing="1"/>
      <w:jc w:val="center"/>
    </w:pPr>
    <w:rPr>
      <w:b/>
      <w:bCs/>
      <w:color w:val="000000"/>
      <w:kern w:val="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874891">
      <w:bodyDiv w:val="1"/>
      <w:marLeft w:val="0"/>
      <w:marRight w:val="0"/>
      <w:marTop w:val="0"/>
      <w:marBottom w:val="0"/>
      <w:divBdr>
        <w:top w:val="none" w:sz="0" w:space="0" w:color="auto"/>
        <w:left w:val="none" w:sz="0" w:space="0" w:color="auto"/>
        <w:bottom w:val="none" w:sz="0" w:space="0" w:color="auto"/>
        <w:right w:val="none" w:sz="0" w:space="0" w:color="auto"/>
      </w:divBdr>
    </w:div>
    <w:div w:id="1393043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pa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2752</Words>
  <Characters>15690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DICHIARAZIONE DI ACCETTAZIONE DI NOMINA</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NOMINA</dc:title>
  <dc:subject/>
  <dc:creator>GUITTI ANTONELLA</dc:creator>
  <dc:description/>
  <cp:lastModifiedBy>GUITTI ANTONELLA</cp:lastModifiedBy>
  <cp:revision>5</cp:revision>
  <cp:lastPrinted>2021-10-14T13:00:00Z</cp:lastPrinted>
  <dcterms:created xsi:type="dcterms:W3CDTF">2026-02-03T08:42:00Z</dcterms:created>
  <dcterms:modified xsi:type="dcterms:W3CDTF">2026-02-04T07:57:00Z</dcterms:modified>
  <dc:language>it-IT</dc:language>
</cp:coreProperties>
</file>